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宋体" w:eastAsia="黑体"/>
          <w:b/>
          <w:kern w:val="0"/>
          <w:sz w:val="72"/>
          <w:szCs w:val="72"/>
        </w:rPr>
      </w:pPr>
      <w:r>
        <w:rPr>
          <w:rFonts w:hint="eastAsia" w:ascii="黑体" w:hAnsi="宋体" w:eastAsia="黑体"/>
          <w:b/>
          <w:kern w:val="0"/>
          <w:sz w:val="72"/>
          <w:szCs w:val="72"/>
        </w:rPr>
        <w:t>勘察招标文件</w:t>
      </w:r>
    </w:p>
    <w:p>
      <w:pPr>
        <w:adjustRightInd w:val="0"/>
        <w:snapToGrid w:val="0"/>
        <w:spacing w:line="360" w:lineRule="auto"/>
        <w:jc w:val="center"/>
        <w:rPr>
          <w:rFonts w:ascii="黑体" w:hAnsi="宋体" w:eastAsia="黑体"/>
          <w:b/>
          <w:kern w:val="0"/>
          <w:sz w:val="28"/>
          <w:szCs w:val="72"/>
        </w:rPr>
      </w:pPr>
      <w:r>
        <w:rPr>
          <w:rFonts w:hint="eastAsia" w:ascii="黑体" w:hAnsi="宋体" w:eastAsia="黑体"/>
          <w:b/>
          <w:kern w:val="0"/>
          <w:sz w:val="28"/>
          <w:szCs w:val="72"/>
        </w:rPr>
        <w:t>招标编号：2016-SZBY-03</w:t>
      </w:r>
    </w:p>
    <w:p>
      <w:pPr>
        <w:adjustRightInd w:val="0"/>
        <w:snapToGrid w:val="0"/>
        <w:spacing w:line="360" w:lineRule="auto"/>
        <w:jc w:val="center"/>
        <w:rPr>
          <w:rFonts w:ascii="黑体" w:hAnsi="宋体" w:eastAsia="黑体"/>
          <w:b/>
          <w:kern w:val="0"/>
          <w:sz w:val="72"/>
          <w:szCs w:val="72"/>
        </w:rPr>
      </w:pPr>
    </w:p>
    <w:p>
      <w:pPr>
        <w:adjustRightInd w:val="0"/>
        <w:snapToGrid w:val="0"/>
        <w:spacing w:line="360" w:lineRule="auto"/>
        <w:jc w:val="center"/>
        <w:rPr>
          <w:rFonts w:ascii="黑体" w:hAnsi="宋体" w:eastAsia="黑体"/>
          <w:b/>
          <w:kern w:val="0"/>
          <w:sz w:val="72"/>
          <w:szCs w:val="72"/>
        </w:rPr>
      </w:pP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工程名称：</w:t>
      </w:r>
      <w:r>
        <w:rPr>
          <w:rFonts w:hint="eastAsia" w:ascii="宋体" w:hAnsi="宋体"/>
          <w:kern w:val="0"/>
          <w:sz w:val="32"/>
          <w:szCs w:val="32"/>
          <w:u w:val="single"/>
        </w:rPr>
        <w:t>深圳北邮科技大厦工程（勘察）</w:t>
      </w:r>
      <w:r>
        <w:rPr>
          <w:rFonts w:ascii="宋体" w:hAnsi="宋体"/>
          <w:kern w:val="0"/>
          <w:sz w:val="32"/>
          <w:szCs w:val="32"/>
          <w:u w:val="single"/>
        </w:rPr>
        <w:t xml:space="preserve"> </w:t>
      </w: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招 标 人：</w:t>
      </w:r>
      <w:r>
        <w:rPr>
          <w:rFonts w:hint="eastAsia" w:ascii="宋体" w:hAnsi="宋体"/>
          <w:kern w:val="0"/>
          <w:sz w:val="32"/>
          <w:szCs w:val="32"/>
          <w:u w:val="single"/>
        </w:rPr>
        <w:t>深圳北邮网络科技有限公司</w:t>
      </w: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法定代表人或授权委托人：</w:t>
      </w:r>
      <w:r>
        <w:rPr>
          <w:rFonts w:hint="eastAsia" w:ascii="宋体" w:hAnsi="宋体"/>
          <w:kern w:val="0"/>
          <w:sz w:val="32"/>
          <w:szCs w:val="32"/>
          <w:u w:val="single"/>
        </w:rPr>
        <w:t>张立华</w:t>
      </w: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招标代理机构工：</w:t>
      </w:r>
      <w:r>
        <w:rPr>
          <w:rFonts w:hint="eastAsia" w:ascii="宋体" w:hAnsi="宋体"/>
          <w:kern w:val="0"/>
          <w:sz w:val="32"/>
          <w:szCs w:val="32"/>
          <w:u w:val="single"/>
        </w:rPr>
        <w:t>深圳市建衡达工程造价咨询有限公司</w:t>
      </w:r>
    </w:p>
    <w:p>
      <w:pPr>
        <w:tabs>
          <w:tab w:val="center" w:pos="4592"/>
          <w:tab w:val="left" w:pos="6181"/>
        </w:tabs>
        <w:ind w:firstLine="640" w:firstLineChars="200"/>
        <w:jc w:val="left"/>
        <w:rPr>
          <w:rFonts w:ascii="宋体" w:hAnsi="宋体"/>
          <w:b/>
          <w:sz w:val="28"/>
          <w:szCs w:val="28"/>
        </w:rPr>
      </w:pPr>
      <w:r>
        <w:rPr>
          <w:rFonts w:hint="eastAsia" w:ascii="宋体" w:hAnsi="宋体"/>
          <w:kern w:val="0"/>
          <w:sz w:val="32"/>
          <w:szCs w:val="32"/>
        </w:rPr>
        <w:t>法定代表人或授权委托人：</w:t>
      </w:r>
      <w:r>
        <w:rPr>
          <w:rFonts w:hint="eastAsia" w:ascii="宋体" w:hAnsi="宋体"/>
          <w:kern w:val="0"/>
          <w:sz w:val="32"/>
          <w:szCs w:val="32"/>
          <w:u w:val="single"/>
        </w:rPr>
        <w:t>王俊</w:t>
      </w:r>
      <w:r>
        <w:br w:type="page"/>
      </w:r>
      <w:r>
        <w:rPr>
          <w:rFonts w:ascii="宋体" w:hAnsi="宋体"/>
          <w:b/>
          <w:sz w:val="28"/>
          <w:szCs w:val="28"/>
        </w:rPr>
        <w:tab/>
      </w:r>
    </w:p>
    <w:p>
      <w:pPr>
        <w:jc w:val="center"/>
      </w:pPr>
    </w:p>
    <w:p>
      <w:pPr>
        <w:pStyle w:val="2"/>
        <w:jc w:val="center"/>
      </w:pPr>
    </w:p>
    <w:p>
      <w:pPr>
        <w:pStyle w:val="2"/>
        <w:jc w:val="center"/>
      </w:pPr>
      <w:bookmarkStart w:id="0" w:name="_Toc457481142"/>
      <w:r>
        <w:rPr>
          <w:rFonts w:hint="eastAsia"/>
        </w:rPr>
        <w:t>目录</w:t>
      </w:r>
      <w:bookmarkEnd w:id="0"/>
    </w:p>
    <w:p>
      <w:pPr>
        <w:pStyle w:val="16"/>
        <w:tabs>
          <w:tab w:val="right" w:leader="dot" w:pos="9174"/>
        </w:tabs>
        <w:rPr>
          <w:rFonts w:asciiTheme="minorHAnsi" w:hAnsiTheme="minorHAnsi" w:eastAsiaTheme="minorEastAsia" w:cstheme="minorBidi"/>
          <w:sz w:val="24"/>
        </w:rPr>
      </w:pPr>
      <w:r>
        <w:rPr>
          <w:rFonts w:hint="eastAsia"/>
          <w:sz w:val="40"/>
          <w:szCs w:val="40"/>
        </w:rPr>
        <w:fldChar w:fldCharType="begin"/>
      </w:r>
      <w:r>
        <w:rPr>
          <w:rFonts w:hint="eastAsia"/>
          <w:sz w:val="40"/>
          <w:szCs w:val="40"/>
        </w:rPr>
        <w:instrText xml:space="preserve">TOC \o "1-3" \h \u </w:instrText>
      </w:r>
      <w:r>
        <w:rPr>
          <w:rFonts w:hint="eastAsia"/>
          <w:sz w:val="40"/>
          <w:szCs w:val="40"/>
        </w:rPr>
        <w:fldChar w:fldCharType="separate"/>
      </w:r>
      <w:r>
        <w:fldChar w:fldCharType="begin"/>
      </w:r>
      <w:r>
        <w:instrText xml:space="preserve"> HYPERLINK \l "_Toc457481142" </w:instrText>
      </w:r>
      <w:r>
        <w:fldChar w:fldCharType="separate"/>
      </w:r>
      <w:r>
        <w:rPr>
          <w:rStyle w:val="24"/>
          <w:rFonts w:hint="eastAsia"/>
          <w:sz w:val="32"/>
        </w:rPr>
        <w:t>目录</w:t>
      </w:r>
      <w:r>
        <w:rPr>
          <w:sz w:val="24"/>
        </w:rPr>
        <w:tab/>
      </w:r>
      <w:r>
        <w:rPr>
          <w:sz w:val="24"/>
        </w:rPr>
        <w:fldChar w:fldCharType="begin"/>
      </w:r>
      <w:r>
        <w:rPr>
          <w:sz w:val="24"/>
        </w:rPr>
        <w:instrText xml:space="preserve"> PAGEREF _Toc457481142 \h </w:instrText>
      </w:r>
      <w:r>
        <w:rPr>
          <w:sz w:val="24"/>
        </w:rPr>
        <w:fldChar w:fldCharType="separate"/>
      </w:r>
      <w:r>
        <w:rPr>
          <w:sz w:val="24"/>
        </w:rPr>
        <w:t>2</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sz w:val="24"/>
        </w:rPr>
      </w:pPr>
      <w:r>
        <w:fldChar w:fldCharType="begin"/>
      </w:r>
      <w:r>
        <w:instrText xml:space="preserve"> HYPERLINK \l "_Toc457481143" </w:instrText>
      </w:r>
      <w:r>
        <w:fldChar w:fldCharType="separate"/>
      </w:r>
      <w:r>
        <w:rPr>
          <w:rStyle w:val="24"/>
          <w:rFonts w:hint="eastAsia"/>
          <w:sz w:val="32"/>
        </w:rPr>
        <w:t>第一部分</w:t>
      </w:r>
      <w:r>
        <w:rPr>
          <w:rStyle w:val="24"/>
          <w:sz w:val="32"/>
        </w:rPr>
        <w:t xml:space="preserve">  </w:t>
      </w:r>
      <w:r>
        <w:rPr>
          <w:rStyle w:val="24"/>
          <w:rFonts w:hint="eastAsia"/>
          <w:sz w:val="32"/>
        </w:rPr>
        <w:t>招标公告</w:t>
      </w:r>
      <w:r>
        <w:rPr>
          <w:sz w:val="24"/>
        </w:rPr>
        <w:tab/>
      </w:r>
      <w:r>
        <w:rPr>
          <w:sz w:val="24"/>
        </w:rPr>
        <w:fldChar w:fldCharType="begin"/>
      </w:r>
      <w:r>
        <w:rPr>
          <w:sz w:val="24"/>
        </w:rPr>
        <w:instrText xml:space="preserve"> PAGEREF _Toc457481143 \h </w:instrText>
      </w:r>
      <w:r>
        <w:rPr>
          <w:sz w:val="24"/>
        </w:rPr>
        <w:fldChar w:fldCharType="separate"/>
      </w:r>
      <w:r>
        <w:rPr>
          <w:sz w:val="24"/>
        </w:rPr>
        <w:t>3</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sz w:val="24"/>
        </w:rPr>
      </w:pPr>
      <w:r>
        <w:fldChar w:fldCharType="begin"/>
      </w:r>
      <w:r>
        <w:instrText xml:space="preserve"> HYPERLINK \l "_Toc457481144" </w:instrText>
      </w:r>
      <w:r>
        <w:fldChar w:fldCharType="separate"/>
      </w:r>
      <w:r>
        <w:rPr>
          <w:rStyle w:val="24"/>
          <w:rFonts w:hint="eastAsia"/>
          <w:sz w:val="32"/>
        </w:rPr>
        <w:t>第二部分</w:t>
      </w:r>
      <w:r>
        <w:rPr>
          <w:rStyle w:val="24"/>
          <w:sz w:val="32"/>
        </w:rPr>
        <w:t xml:space="preserve">  </w:t>
      </w:r>
      <w:r>
        <w:rPr>
          <w:rStyle w:val="24"/>
          <w:rFonts w:hint="eastAsia"/>
          <w:sz w:val="32"/>
        </w:rPr>
        <w:t>投标须知</w:t>
      </w:r>
      <w:r>
        <w:rPr>
          <w:sz w:val="24"/>
        </w:rPr>
        <w:tab/>
      </w:r>
      <w:r>
        <w:rPr>
          <w:sz w:val="24"/>
        </w:rPr>
        <w:fldChar w:fldCharType="begin"/>
      </w:r>
      <w:r>
        <w:rPr>
          <w:sz w:val="24"/>
        </w:rPr>
        <w:instrText xml:space="preserve"> PAGEREF _Toc457481144 \h </w:instrText>
      </w:r>
      <w:r>
        <w:rPr>
          <w:sz w:val="24"/>
        </w:rPr>
        <w:fldChar w:fldCharType="separate"/>
      </w:r>
      <w:r>
        <w:rPr>
          <w:sz w:val="24"/>
        </w:rPr>
        <w:t>6</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sz w:val="24"/>
        </w:rPr>
      </w:pPr>
      <w:r>
        <w:fldChar w:fldCharType="begin"/>
      </w:r>
      <w:r>
        <w:instrText xml:space="preserve"> HYPERLINK \l "_Toc457481145" </w:instrText>
      </w:r>
      <w:r>
        <w:fldChar w:fldCharType="separate"/>
      </w:r>
      <w:r>
        <w:rPr>
          <w:rStyle w:val="24"/>
          <w:rFonts w:hint="eastAsia"/>
          <w:sz w:val="32"/>
        </w:rPr>
        <w:t>投标文件的编制要求</w:t>
      </w:r>
      <w:r>
        <w:rPr>
          <w:sz w:val="24"/>
        </w:rPr>
        <w:tab/>
      </w:r>
      <w:r>
        <w:rPr>
          <w:sz w:val="24"/>
        </w:rPr>
        <w:fldChar w:fldCharType="begin"/>
      </w:r>
      <w:r>
        <w:rPr>
          <w:sz w:val="24"/>
        </w:rPr>
        <w:instrText xml:space="preserve"> PAGEREF _Toc457481145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"_Toc457481146" </w:instrText>
      </w:r>
      <w:r>
        <w:fldChar w:fldCharType="separate"/>
      </w:r>
      <w:r>
        <w:rPr>
          <w:rStyle w:val="24"/>
          <w:sz w:val="32"/>
        </w:rPr>
        <w:t xml:space="preserve">1. </w:t>
      </w:r>
      <w:r>
        <w:rPr>
          <w:rStyle w:val="24"/>
          <w:rFonts w:hint="eastAsia"/>
          <w:sz w:val="32"/>
        </w:rPr>
        <w:t>要求</w:t>
      </w:r>
      <w:r>
        <w:rPr>
          <w:sz w:val="24"/>
        </w:rPr>
        <w:tab/>
      </w:r>
      <w:r>
        <w:rPr>
          <w:sz w:val="24"/>
        </w:rPr>
        <w:fldChar w:fldCharType="begin"/>
      </w:r>
      <w:r>
        <w:rPr>
          <w:sz w:val="24"/>
        </w:rPr>
        <w:instrText xml:space="preserve"> PAGEREF _Toc457481146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"_Toc457481147" </w:instrText>
      </w:r>
      <w:r>
        <w:fldChar w:fldCharType="separate"/>
      </w:r>
      <w:r>
        <w:rPr>
          <w:rStyle w:val="24"/>
          <w:sz w:val="32"/>
        </w:rPr>
        <w:t>2</w:t>
      </w:r>
      <w:r>
        <w:rPr>
          <w:rStyle w:val="24"/>
          <w:rFonts w:hint="eastAsia"/>
          <w:sz w:val="32"/>
        </w:rPr>
        <w:t>．投标文件构成</w:t>
      </w:r>
      <w:r>
        <w:rPr>
          <w:sz w:val="24"/>
        </w:rPr>
        <w:tab/>
      </w:r>
      <w:r>
        <w:rPr>
          <w:sz w:val="24"/>
        </w:rPr>
        <w:fldChar w:fldCharType="begin"/>
      </w:r>
      <w:r>
        <w:rPr>
          <w:sz w:val="24"/>
        </w:rPr>
        <w:instrText xml:space="preserve"> PAGEREF _Toc457481147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"_Toc457481148" </w:instrText>
      </w:r>
      <w:r>
        <w:fldChar w:fldCharType="separate"/>
      </w:r>
      <w:r>
        <w:rPr>
          <w:rStyle w:val="24"/>
          <w:sz w:val="32"/>
        </w:rPr>
        <w:t>3</w:t>
      </w:r>
      <w:r>
        <w:rPr>
          <w:rStyle w:val="24"/>
          <w:rFonts w:hint="eastAsia"/>
          <w:sz w:val="32"/>
        </w:rPr>
        <w:t>．投标文件格式</w:t>
      </w:r>
      <w:r>
        <w:rPr>
          <w:sz w:val="24"/>
        </w:rPr>
        <w:tab/>
      </w:r>
      <w:r>
        <w:rPr>
          <w:sz w:val="24"/>
        </w:rPr>
        <w:fldChar w:fldCharType="begin"/>
      </w:r>
      <w:r>
        <w:rPr>
          <w:sz w:val="24"/>
        </w:rPr>
        <w:instrText xml:space="preserve"> PAGEREF _Toc457481148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"_Toc457481149" </w:instrText>
      </w:r>
      <w:r>
        <w:fldChar w:fldCharType="separate"/>
      </w:r>
      <w:r>
        <w:rPr>
          <w:rStyle w:val="24"/>
          <w:sz w:val="32"/>
        </w:rPr>
        <w:t>4</w:t>
      </w:r>
      <w:r>
        <w:rPr>
          <w:rStyle w:val="24"/>
          <w:rFonts w:hint="eastAsia"/>
          <w:sz w:val="32"/>
        </w:rPr>
        <w:t>．投标报价</w:t>
      </w:r>
      <w:r>
        <w:rPr>
          <w:sz w:val="24"/>
        </w:rPr>
        <w:tab/>
      </w:r>
      <w:r>
        <w:rPr>
          <w:sz w:val="24"/>
        </w:rPr>
        <w:fldChar w:fldCharType="begin"/>
      </w:r>
      <w:r>
        <w:rPr>
          <w:sz w:val="24"/>
        </w:rPr>
        <w:instrText xml:space="preserve"> PAGEREF _Toc457481149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"_Toc457481150" </w:instrText>
      </w:r>
      <w:r>
        <w:fldChar w:fldCharType="separate"/>
      </w:r>
      <w:r>
        <w:rPr>
          <w:rStyle w:val="24"/>
          <w:sz w:val="32"/>
        </w:rPr>
        <w:t>5</w:t>
      </w:r>
      <w:r>
        <w:rPr>
          <w:rStyle w:val="24"/>
          <w:rFonts w:hint="eastAsia"/>
          <w:sz w:val="32"/>
        </w:rPr>
        <w:t>．投标货币</w:t>
      </w:r>
      <w:r>
        <w:rPr>
          <w:sz w:val="24"/>
        </w:rPr>
        <w:tab/>
      </w:r>
      <w:r>
        <w:rPr>
          <w:sz w:val="24"/>
        </w:rPr>
        <w:fldChar w:fldCharType="begin"/>
      </w:r>
      <w:r>
        <w:rPr>
          <w:sz w:val="24"/>
        </w:rPr>
        <w:instrText xml:space="preserve"> PAGEREF _Toc457481150 \h </w:instrText>
      </w:r>
      <w:r>
        <w:rPr>
          <w:sz w:val="24"/>
        </w:rPr>
        <w:fldChar w:fldCharType="separate"/>
      </w:r>
      <w:r>
        <w:rPr>
          <w:sz w:val="24"/>
        </w:rPr>
        <w:t>7</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"_Toc457481151" </w:instrText>
      </w:r>
      <w:r>
        <w:fldChar w:fldCharType="separate"/>
      </w:r>
      <w:r>
        <w:rPr>
          <w:rStyle w:val="24"/>
          <w:sz w:val="32"/>
        </w:rPr>
        <w:t xml:space="preserve">6. </w:t>
      </w:r>
      <w:r>
        <w:rPr>
          <w:rStyle w:val="24"/>
          <w:rFonts w:hint="eastAsia"/>
          <w:sz w:val="32"/>
        </w:rPr>
        <w:t>投标文件的递交</w:t>
      </w:r>
      <w:r>
        <w:rPr>
          <w:sz w:val="24"/>
        </w:rPr>
        <w:tab/>
      </w:r>
      <w:r>
        <w:rPr>
          <w:sz w:val="24"/>
        </w:rPr>
        <w:fldChar w:fldCharType="begin"/>
      </w:r>
      <w:r>
        <w:rPr>
          <w:sz w:val="24"/>
        </w:rPr>
        <w:instrText xml:space="preserve"> PAGEREF _Toc457481151 \h </w:instrText>
      </w:r>
      <w:r>
        <w:rPr>
          <w:sz w:val="24"/>
        </w:rPr>
        <w:fldChar w:fldCharType="separate"/>
      </w:r>
      <w:r>
        <w:rPr>
          <w:sz w:val="24"/>
        </w:rPr>
        <w:t>7</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"_Toc457481152" </w:instrText>
      </w:r>
      <w:r>
        <w:fldChar w:fldCharType="separate"/>
      </w:r>
      <w:r>
        <w:rPr>
          <w:rStyle w:val="24"/>
          <w:sz w:val="32"/>
        </w:rPr>
        <w:t>7</w:t>
      </w:r>
      <w:r>
        <w:rPr>
          <w:rStyle w:val="24"/>
          <w:rFonts w:hint="eastAsia"/>
          <w:sz w:val="32"/>
        </w:rPr>
        <w:t>．证明投标人合格和资格的文件</w:t>
      </w:r>
      <w:r>
        <w:rPr>
          <w:sz w:val="24"/>
        </w:rPr>
        <w:tab/>
      </w:r>
      <w:r>
        <w:rPr>
          <w:sz w:val="24"/>
        </w:rPr>
        <w:fldChar w:fldCharType="begin"/>
      </w:r>
      <w:r>
        <w:rPr>
          <w:sz w:val="24"/>
        </w:rPr>
        <w:instrText xml:space="preserve"> PAGEREF _Toc457481152 \h </w:instrText>
      </w:r>
      <w:r>
        <w:rPr>
          <w:sz w:val="24"/>
        </w:rPr>
        <w:fldChar w:fldCharType="separate"/>
      </w:r>
      <w:r>
        <w:rPr>
          <w:sz w:val="24"/>
        </w:rPr>
        <w:t>8</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sz w:val="24"/>
        </w:rPr>
      </w:pPr>
      <w:r>
        <w:fldChar w:fldCharType="begin"/>
      </w:r>
      <w:r>
        <w:instrText xml:space="preserve"> HYPERLINK \l "_Toc457481153" </w:instrText>
      </w:r>
      <w:r>
        <w:fldChar w:fldCharType="separate"/>
      </w:r>
      <w:r>
        <w:rPr>
          <w:rStyle w:val="24"/>
          <w:rFonts w:hint="eastAsia"/>
          <w:sz w:val="32"/>
        </w:rPr>
        <w:t>第二章</w:t>
      </w:r>
      <w:r>
        <w:rPr>
          <w:rStyle w:val="24"/>
          <w:sz w:val="32"/>
        </w:rPr>
        <w:t xml:space="preserve">  </w:t>
      </w:r>
      <w:r>
        <w:rPr>
          <w:rStyle w:val="24"/>
          <w:rFonts w:hint="eastAsia"/>
          <w:sz w:val="32"/>
        </w:rPr>
        <w:t>评标方法</w:t>
      </w:r>
      <w:r>
        <w:rPr>
          <w:sz w:val="24"/>
        </w:rPr>
        <w:tab/>
      </w:r>
      <w:r>
        <w:rPr>
          <w:sz w:val="24"/>
        </w:rPr>
        <w:fldChar w:fldCharType="begin"/>
      </w:r>
      <w:r>
        <w:rPr>
          <w:sz w:val="24"/>
        </w:rPr>
        <w:instrText xml:space="preserve"> PAGEREF _Toc457481153 \h </w:instrText>
      </w:r>
      <w:r>
        <w:rPr>
          <w:sz w:val="24"/>
        </w:rPr>
        <w:fldChar w:fldCharType="separate"/>
      </w:r>
      <w:r>
        <w:rPr>
          <w:sz w:val="24"/>
        </w:rPr>
        <w:t>9</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"_Toc457481154" </w:instrText>
      </w:r>
      <w:r>
        <w:fldChar w:fldCharType="separate"/>
      </w:r>
      <w:r>
        <w:rPr>
          <w:rStyle w:val="24"/>
          <w:rFonts w:ascii="宋体" w:hAnsi="宋体" w:eastAsia="宋体" w:cs="宋体"/>
          <w:sz w:val="32"/>
        </w:rPr>
        <w:t>1</w:t>
      </w:r>
      <w:r>
        <w:rPr>
          <w:rStyle w:val="24"/>
          <w:rFonts w:hint="eastAsia" w:ascii="宋体" w:hAnsi="宋体" w:eastAsia="宋体" w:cs="宋体"/>
          <w:sz w:val="32"/>
        </w:rPr>
        <w:t>评标委员会</w:t>
      </w:r>
      <w:r>
        <w:rPr>
          <w:sz w:val="24"/>
        </w:rPr>
        <w:tab/>
      </w:r>
      <w:r>
        <w:rPr>
          <w:sz w:val="24"/>
        </w:rPr>
        <w:fldChar w:fldCharType="begin"/>
      </w:r>
      <w:r>
        <w:rPr>
          <w:sz w:val="24"/>
        </w:rPr>
        <w:instrText xml:space="preserve"> PAGEREF _Toc457481154 \h </w:instrText>
      </w:r>
      <w:r>
        <w:rPr>
          <w:sz w:val="24"/>
        </w:rPr>
        <w:fldChar w:fldCharType="separate"/>
      </w:r>
      <w:r>
        <w:rPr>
          <w:sz w:val="24"/>
        </w:rPr>
        <w:t>9</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"_Toc457481155" </w:instrText>
      </w:r>
      <w:r>
        <w:fldChar w:fldCharType="separate"/>
      </w:r>
      <w:r>
        <w:rPr>
          <w:rStyle w:val="24"/>
          <w:rFonts w:ascii="宋体" w:hAnsi="宋体" w:eastAsia="宋体" w:cs="宋体"/>
          <w:sz w:val="32"/>
        </w:rPr>
        <w:t>2</w:t>
      </w:r>
      <w:r>
        <w:rPr>
          <w:rStyle w:val="24"/>
          <w:rFonts w:hint="eastAsia" w:ascii="宋体" w:hAnsi="宋体" w:eastAsia="宋体" w:cs="宋体"/>
          <w:sz w:val="32"/>
        </w:rPr>
        <w:t>投标文件的初审</w:t>
      </w:r>
      <w:r>
        <w:rPr>
          <w:sz w:val="24"/>
        </w:rPr>
        <w:tab/>
      </w:r>
      <w:r>
        <w:rPr>
          <w:sz w:val="24"/>
        </w:rPr>
        <w:fldChar w:fldCharType="begin"/>
      </w:r>
      <w:r>
        <w:rPr>
          <w:sz w:val="24"/>
        </w:rPr>
        <w:instrText xml:space="preserve"> PAGEREF _Toc457481155 \h </w:instrText>
      </w:r>
      <w:r>
        <w:rPr>
          <w:sz w:val="24"/>
        </w:rPr>
        <w:fldChar w:fldCharType="separate"/>
      </w:r>
      <w:r>
        <w:rPr>
          <w:sz w:val="24"/>
        </w:rPr>
        <w:t>9</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"_Toc457481156" </w:instrText>
      </w:r>
      <w:r>
        <w:fldChar w:fldCharType="separate"/>
      </w:r>
      <w:r>
        <w:rPr>
          <w:rStyle w:val="24"/>
          <w:rFonts w:ascii="宋体" w:hAnsi="宋体" w:eastAsia="宋体" w:cs="宋体"/>
          <w:sz w:val="32"/>
        </w:rPr>
        <w:t>3</w:t>
      </w:r>
      <w:r>
        <w:rPr>
          <w:rStyle w:val="24"/>
          <w:rFonts w:hint="eastAsia" w:ascii="宋体" w:hAnsi="宋体" w:eastAsia="宋体" w:cs="宋体"/>
          <w:sz w:val="32"/>
        </w:rPr>
        <w:t>投标文件的澄清</w:t>
      </w:r>
      <w:r>
        <w:rPr>
          <w:sz w:val="24"/>
        </w:rPr>
        <w:tab/>
      </w:r>
      <w:r>
        <w:rPr>
          <w:sz w:val="24"/>
        </w:rPr>
        <w:fldChar w:fldCharType="begin"/>
      </w:r>
      <w:r>
        <w:rPr>
          <w:sz w:val="24"/>
        </w:rPr>
        <w:instrText xml:space="preserve"> PAGEREF _Toc457481156 \h </w:instrText>
      </w:r>
      <w:r>
        <w:rPr>
          <w:sz w:val="24"/>
        </w:rPr>
        <w:fldChar w:fldCharType="separate"/>
      </w:r>
      <w:r>
        <w:rPr>
          <w:sz w:val="24"/>
        </w:rPr>
        <w:t>10</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"_Toc457481157" </w:instrText>
      </w:r>
      <w:r>
        <w:fldChar w:fldCharType="separate"/>
      </w:r>
      <w:r>
        <w:rPr>
          <w:rStyle w:val="24"/>
          <w:rFonts w:ascii="宋体" w:hAnsi="宋体" w:eastAsia="宋体" w:cs="宋体"/>
          <w:sz w:val="32"/>
        </w:rPr>
        <w:t>4</w:t>
      </w:r>
      <w:r>
        <w:rPr>
          <w:rStyle w:val="24"/>
          <w:rFonts w:hint="eastAsia" w:ascii="宋体" w:hAnsi="宋体" w:eastAsia="宋体" w:cs="宋体"/>
          <w:sz w:val="32"/>
        </w:rPr>
        <w:t>定标原则</w:t>
      </w:r>
      <w:r>
        <w:rPr>
          <w:sz w:val="24"/>
        </w:rPr>
        <w:tab/>
      </w:r>
      <w:r>
        <w:rPr>
          <w:sz w:val="24"/>
        </w:rPr>
        <w:fldChar w:fldCharType="begin"/>
      </w:r>
      <w:r>
        <w:rPr>
          <w:sz w:val="24"/>
        </w:rPr>
        <w:instrText xml:space="preserve"> PAGEREF _Toc457481157 \h </w:instrText>
      </w:r>
      <w:r>
        <w:rPr>
          <w:sz w:val="24"/>
        </w:rPr>
        <w:fldChar w:fldCharType="separate"/>
      </w:r>
      <w:r>
        <w:rPr>
          <w:sz w:val="24"/>
        </w:rPr>
        <w:t>10</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"_Toc457481158" </w:instrText>
      </w:r>
      <w:r>
        <w:fldChar w:fldCharType="separate"/>
      </w:r>
      <w:r>
        <w:rPr>
          <w:rStyle w:val="24"/>
          <w:rFonts w:ascii="宋体" w:hAnsi="宋体" w:eastAsia="宋体" w:cs="宋体"/>
          <w:sz w:val="32"/>
        </w:rPr>
        <w:t>5</w:t>
      </w:r>
      <w:r>
        <w:rPr>
          <w:rStyle w:val="24"/>
          <w:rFonts w:hint="eastAsia" w:ascii="宋体" w:hAnsi="宋体" w:eastAsia="宋体" w:cs="宋体"/>
          <w:sz w:val="32"/>
        </w:rPr>
        <w:t>评标方法</w:t>
      </w:r>
      <w:r>
        <w:rPr>
          <w:sz w:val="24"/>
        </w:rPr>
        <w:tab/>
      </w:r>
      <w:r>
        <w:rPr>
          <w:sz w:val="24"/>
        </w:rPr>
        <w:fldChar w:fldCharType="begin"/>
      </w:r>
      <w:r>
        <w:rPr>
          <w:sz w:val="24"/>
        </w:rPr>
        <w:instrText xml:space="preserve"> PAGEREF _Toc457481158 \h </w:instrText>
      </w:r>
      <w:r>
        <w:rPr>
          <w:sz w:val="24"/>
        </w:rPr>
        <w:fldChar w:fldCharType="separate"/>
      </w:r>
      <w:r>
        <w:rPr>
          <w:sz w:val="24"/>
        </w:rPr>
        <w:t>11</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"_Toc457481159" </w:instrText>
      </w:r>
      <w:r>
        <w:fldChar w:fldCharType="separate"/>
      </w:r>
      <w:r>
        <w:rPr>
          <w:rStyle w:val="24"/>
          <w:rFonts w:ascii="宋体" w:hAnsi="宋体" w:eastAsia="宋体" w:cs="宋体"/>
          <w:sz w:val="32"/>
        </w:rPr>
        <w:t>6</w:t>
      </w:r>
      <w:r>
        <w:rPr>
          <w:rStyle w:val="24"/>
          <w:rFonts w:hint="eastAsia" w:ascii="宋体" w:hAnsi="宋体" w:eastAsia="宋体" w:cs="宋体"/>
          <w:sz w:val="32"/>
        </w:rPr>
        <w:t>评标结果公示</w:t>
      </w:r>
      <w:r>
        <w:rPr>
          <w:sz w:val="24"/>
        </w:rPr>
        <w:tab/>
      </w:r>
      <w:r>
        <w:rPr>
          <w:sz w:val="24"/>
        </w:rPr>
        <w:fldChar w:fldCharType="begin"/>
      </w:r>
      <w:r>
        <w:rPr>
          <w:sz w:val="24"/>
        </w:rPr>
        <w:instrText xml:space="preserve"> PAGEREF _Toc457481159 \h </w:instrText>
      </w:r>
      <w:r>
        <w:rPr>
          <w:sz w:val="24"/>
        </w:rPr>
        <w:fldChar w:fldCharType="separate"/>
      </w:r>
      <w:r>
        <w:rPr>
          <w:sz w:val="24"/>
        </w:rPr>
        <w:t>12</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"_Toc457481160" </w:instrText>
      </w:r>
      <w:r>
        <w:fldChar w:fldCharType="separate"/>
      </w:r>
      <w:r>
        <w:rPr>
          <w:rStyle w:val="24"/>
          <w:rFonts w:ascii="宋体" w:hAnsi="宋体" w:eastAsia="宋体" w:cs="宋体"/>
          <w:sz w:val="32"/>
        </w:rPr>
        <w:t>7</w:t>
      </w:r>
      <w:r>
        <w:rPr>
          <w:rStyle w:val="24"/>
          <w:rFonts w:hint="eastAsia" w:ascii="宋体" w:hAnsi="宋体" w:eastAsia="宋体" w:cs="宋体"/>
          <w:sz w:val="32"/>
        </w:rPr>
        <w:t>《中标通知书》及《评标结果通知书》的发放</w:t>
      </w:r>
      <w:r>
        <w:rPr>
          <w:sz w:val="24"/>
        </w:rPr>
        <w:tab/>
      </w:r>
      <w:r>
        <w:rPr>
          <w:sz w:val="24"/>
        </w:rPr>
        <w:fldChar w:fldCharType="begin"/>
      </w:r>
      <w:r>
        <w:rPr>
          <w:sz w:val="24"/>
        </w:rPr>
        <w:instrText xml:space="preserve"> PAGEREF _Toc457481160 \h </w:instrText>
      </w:r>
      <w:r>
        <w:rPr>
          <w:sz w:val="24"/>
        </w:rPr>
        <w:fldChar w:fldCharType="separate"/>
      </w:r>
      <w:r>
        <w:rPr>
          <w:sz w:val="24"/>
        </w:rPr>
        <w:t>12</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sz w:val="24"/>
        </w:rPr>
      </w:pPr>
      <w:r>
        <w:fldChar w:fldCharType="begin"/>
      </w:r>
      <w:r>
        <w:instrText xml:space="preserve"> HYPERLINK \l "_Toc457481161" </w:instrText>
      </w:r>
      <w:r>
        <w:fldChar w:fldCharType="separate"/>
      </w:r>
      <w:r>
        <w:rPr>
          <w:rStyle w:val="24"/>
          <w:rFonts w:hint="eastAsia"/>
          <w:sz w:val="32"/>
        </w:rPr>
        <w:t>第三部分</w:t>
      </w:r>
      <w:r>
        <w:rPr>
          <w:rStyle w:val="24"/>
          <w:sz w:val="32"/>
        </w:rPr>
        <w:t xml:space="preserve"> </w:t>
      </w:r>
      <w:r>
        <w:rPr>
          <w:rStyle w:val="24"/>
          <w:rFonts w:hint="eastAsia"/>
          <w:sz w:val="32"/>
        </w:rPr>
        <w:t>勘察任务书及要求</w:t>
      </w:r>
      <w:r>
        <w:rPr>
          <w:sz w:val="24"/>
        </w:rPr>
        <w:tab/>
      </w:r>
      <w:r>
        <w:rPr>
          <w:sz w:val="24"/>
        </w:rPr>
        <w:fldChar w:fldCharType="begin"/>
      </w:r>
      <w:r>
        <w:rPr>
          <w:sz w:val="24"/>
        </w:rPr>
        <w:instrText xml:space="preserve"> PAGEREF _Toc457481161 \h </w:instrText>
      </w:r>
      <w:r>
        <w:rPr>
          <w:sz w:val="24"/>
        </w:rPr>
        <w:fldChar w:fldCharType="separate"/>
      </w:r>
      <w:r>
        <w:rPr>
          <w:sz w:val="24"/>
        </w:rPr>
        <w:t>13</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sz w:val="24"/>
        </w:rPr>
      </w:pPr>
      <w:r>
        <w:fldChar w:fldCharType="begin"/>
      </w:r>
      <w:r>
        <w:instrText xml:space="preserve"> HYPERLINK \l "_Toc457481162" </w:instrText>
      </w:r>
      <w:r>
        <w:fldChar w:fldCharType="separate"/>
      </w:r>
      <w:r>
        <w:rPr>
          <w:rStyle w:val="24"/>
          <w:rFonts w:hint="eastAsia"/>
          <w:sz w:val="32"/>
        </w:rPr>
        <w:t>第四部分</w:t>
      </w:r>
      <w:r>
        <w:rPr>
          <w:rStyle w:val="24"/>
          <w:sz w:val="32"/>
        </w:rPr>
        <w:t xml:space="preserve">  </w:t>
      </w:r>
      <w:r>
        <w:rPr>
          <w:rStyle w:val="24"/>
          <w:rFonts w:hint="eastAsia"/>
          <w:sz w:val="32"/>
        </w:rPr>
        <w:t>投标文件格式</w:t>
      </w:r>
      <w:r>
        <w:rPr>
          <w:sz w:val="24"/>
        </w:rPr>
        <w:tab/>
      </w:r>
      <w:r>
        <w:rPr>
          <w:sz w:val="24"/>
        </w:rPr>
        <w:fldChar w:fldCharType="begin"/>
      </w:r>
      <w:r>
        <w:rPr>
          <w:sz w:val="24"/>
        </w:rPr>
        <w:instrText xml:space="preserve"> PAGEREF _Toc457481162 \h </w:instrText>
      </w:r>
      <w:r>
        <w:rPr>
          <w:sz w:val="24"/>
        </w:rPr>
        <w:fldChar w:fldCharType="separate"/>
      </w:r>
      <w:r>
        <w:rPr>
          <w:sz w:val="24"/>
        </w:rPr>
        <w:t>14</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"_Toc457481163" </w:instrText>
      </w:r>
      <w:r>
        <w:fldChar w:fldCharType="separate"/>
      </w:r>
      <w:r>
        <w:rPr>
          <w:rStyle w:val="24"/>
          <w:rFonts w:hint="eastAsia" w:ascii="宋体" w:hAnsi="宋体" w:eastAsia="宋体" w:cs="宋体"/>
          <w:sz w:val="32"/>
        </w:rPr>
        <w:t>一、投标书</w:t>
      </w:r>
      <w:r>
        <w:rPr>
          <w:sz w:val="24"/>
        </w:rPr>
        <w:tab/>
      </w:r>
      <w:r>
        <w:rPr>
          <w:sz w:val="24"/>
        </w:rPr>
        <w:fldChar w:fldCharType="begin"/>
      </w:r>
      <w:r>
        <w:rPr>
          <w:sz w:val="24"/>
        </w:rPr>
        <w:instrText xml:space="preserve"> PAGEREF _Toc457481163 \h </w:instrText>
      </w:r>
      <w:r>
        <w:rPr>
          <w:sz w:val="24"/>
        </w:rPr>
        <w:fldChar w:fldCharType="separate"/>
      </w:r>
      <w:r>
        <w:rPr>
          <w:sz w:val="24"/>
        </w:rPr>
        <w:t>14</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"_Toc457481164" </w:instrText>
      </w:r>
      <w:r>
        <w:fldChar w:fldCharType="separate"/>
      </w:r>
      <w:r>
        <w:rPr>
          <w:rStyle w:val="24"/>
          <w:rFonts w:hint="eastAsia" w:ascii="宋体" w:hAnsi="宋体" w:eastAsia="宋体" w:cs="宋体"/>
          <w:sz w:val="32"/>
        </w:rPr>
        <w:t>二、投标报价一览表</w:t>
      </w:r>
      <w:r>
        <w:rPr>
          <w:sz w:val="24"/>
        </w:rPr>
        <w:tab/>
      </w:r>
      <w:r>
        <w:rPr>
          <w:sz w:val="24"/>
        </w:rPr>
        <w:fldChar w:fldCharType="begin"/>
      </w:r>
      <w:r>
        <w:rPr>
          <w:sz w:val="24"/>
        </w:rPr>
        <w:instrText xml:space="preserve"> PAGEREF _Toc457481164 \h </w:instrText>
      </w:r>
      <w:r>
        <w:rPr>
          <w:sz w:val="24"/>
        </w:rPr>
        <w:fldChar w:fldCharType="separate"/>
      </w:r>
      <w:r>
        <w:rPr>
          <w:sz w:val="24"/>
        </w:rPr>
        <w:t>16</w:t>
      </w:r>
      <w:r>
        <w:rPr>
          <w:sz w:val="24"/>
        </w:rPr>
        <w:fldChar w:fldCharType="end"/>
      </w:r>
      <w:r>
        <w:rPr>
          <w:sz w:val="24"/>
        </w:rPr>
        <w:fldChar w:fldCharType="end"/>
      </w:r>
    </w:p>
    <w:p>
      <w:pPr>
        <w:pStyle w:val="10"/>
        <w:tabs>
          <w:tab w:val="right" w:leader="dot" w:pos="9174"/>
        </w:tabs>
        <w:ind w:left="0" w:leftChars="0" w:firstLine="480" w:firstLineChars="150"/>
        <w:rPr>
          <w:rFonts w:asciiTheme="minorHAnsi" w:hAnsiTheme="minorHAnsi" w:eastAsiaTheme="minorEastAsia" w:cstheme="minorBidi"/>
          <w:sz w:val="24"/>
        </w:rPr>
      </w:pPr>
      <w:r>
        <w:fldChar w:fldCharType="begin"/>
      </w:r>
      <w:r>
        <w:instrText xml:space="preserve"> HYPERLINK \l "_Toc457481165" </w:instrText>
      </w:r>
      <w:r>
        <w:fldChar w:fldCharType="separate"/>
      </w:r>
      <w:r>
        <w:rPr>
          <w:rStyle w:val="24"/>
          <w:rFonts w:hint="eastAsia" w:ascii="宋体" w:hAnsi="宋体" w:cs="宋体"/>
          <w:b/>
          <w:sz w:val="32"/>
        </w:rPr>
        <w:t>三、法定代表人资格证明书和法定代表人授权委托书</w:t>
      </w:r>
      <w:r>
        <w:rPr>
          <w:sz w:val="24"/>
        </w:rPr>
        <w:tab/>
      </w:r>
      <w:r>
        <w:rPr>
          <w:sz w:val="24"/>
        </w:rPr>
        <w:fldChar w:fldCharType="begin"/>
      </w:r>
      <w:r>
        <w:rPr>
          <w:sz w:val="24"/>
        </w:rPr>
        <w:instrText xml:space="preserve"> PAGEREF _Toc457481165 \h </w:instrText>
      </w:r>
      <w:r>
        <w:rPr>
          <w:sz w:val="24"/>
        </w:rPr>
        <w:fldChar w:fldCharType="separate"/>
      </w:r>
      <w:r>
        <w:rPr>
          <w:sz w:val="24"/>
        </w:rPr>
        <w:t>17</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"_Toc457481166" </w:instrText>
      </w:r>
      <w:r>
        <w:fldChar w:fldCharType="separate"/>
      </w:r>
      <w:r>
        <w:rPr>
          <w:rStyle w:val="24"/>
          <w:rFonts w:hint="eastAsia" w:ascii="宋体" w:hAnsi="宋体" w:eastAsia="宋体" w:cs="宋体"/>
          <w:sz w:val="32"/>
        </w:rPr>
        <w:t>四、资格审查文件</w:t>
      </w:r>
      <w:r>
        <w:rPr>
          <w:sz w:val="24"/>
        </w:rPr>
        <w:tab/>
      </w:r>
      <w:r>
        <w:rPr>
          <w:sz w:val="24"/>
        </w:rPr>
        <w:fldChar w:fldCharType="begin"/>
      </w:r>
      <w:r>
        <w:rPr>
          <w:sz w:val="24"/>
        </w:rPr>
        <w:instrText xml:space="preserve"> PAGEREF _Toc457481166 \h </w:instrText>
      </w:r>
      <w:r>
        <w:rPr>
          <w:sz w:val="24"/>
        </w:rPr>
        <w:fldChar w:fldCharType="separate"/>
      </w:r>
      <w:r>
        <w:rPr>
          <w:sz w:val="24"/>
        </w:rPr>
        <w:t>19</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"_Toc457481167" </w:instrText>
      </w:r>
      <w:r>
        <w:fldChar w:fldCharType="separate"/>
      </w:r>
      <w:r>
        <w:rPr>
          <w:rStyle w:val="24"/>
          <w:rFonts w:hint="eastAsia" w:ascii="宋体" w:hAnsi="宋体" w:eastAsia="宋体" w:cs="宋体"/>
          <w:sz w:val="32"/>
        </w:rPr>
        <w:t>五、工程勘察技术方案及服务方案</w:t>
      </w:r>
      <w:r>
        <w:rPr>
          <w:sz w:val="24"/>
        </w:rPr>
        <w:tab/>
      </w:r>
      <w:r>
        <w:rPr>
          <w:sz w:val="24"/>
        </w:rPr>
        <w:fldChar w:fldCharType="begin"/>
      </w:r>
      <w:r>
        <w:rPr>
          <w:sz w:val="24"/>
        </w:rPr>
        <w:instrText xml:space="preserve"> PAGEREF _Toc457481167 \h </w:instrText>
      </w:r>
      <w:r>
        <w:rPr>
          <w:sz w:val="24"/>
        </w:rPr>
        <w:fldChar w:fldCharType="separate"/>
      </w:r>
      <w:r>
        <w:rPr>
          <w:sz w:val="24"/>
        </w:rPr>
        <w:t>20</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"_Toc457481168" </w:instrText>
      </w:r>
      <w:r>
        <w:fldChar w:fldCharType="separate"/>
      </w:r>
      <w:r>
        <w:rPr>
          <w:rStyle w:val="24"/>
          <w:rFonts w:hint="eastAsia" w:ascii="宋体" w:hAnsi="宋体" w:eastAsia="宋体" w:cs="宋体"/>
          <w:sz w:val="32"/>
        </w:rPr>
        <w:t>六、工程勘察业绩汇总表格式</w:t>
      </w:r>
      <w:r>
        <w:rPr>
          <w:sz w:val="24"/>
        </w:rPr>
        <w:tab/>
      </w:r>
      <w:r>
        <w:rPr>
          <w:sz w:val="24"/>
        </w:rPr>
        <w:fldChar w:fldCharType="begin"/>
      </w:r>
      <w:r>
        <w:rPr>
          <w:sz w:val="24"/>
        </w:rPr>
        <w:instrText xml:space="preserve"> PAGEREF _Toc457481168 \h </w:instrText>
      </w:r>
      <w:r>
        <w:rPr>
          <w:sz w:val="24"/>
        </w:rPr>
        <w:fldChar w:fldCharType="separate"/>
      </w:r>
      <w:r>
        <w:rPr>
          <w:sz w:val="24"/>
        </w:rPr>
        <w:t>21</w:t>
      </w:r>
      <w:r>
        <w:rPr>
          <w:sz w:val="24"/>
        </w:rPr>
        <w:fldChar w:fldCharType="end"/>
      </w:r>
      <w:r>
        <w:rPr>
          <w:sz w:val="24"/>
        </w:rPr>
        <w:fldChar w:fldCharType="end"/>
      </w:r>
    </w:p>
    <w:p>
      <w:pPr>
        <w:pStyle w:val="20"/>
        <w:tabs>
          <w:tab w:val="right" w:leader="dot" w:pos="9174"/>
        </w:tabs>
        <w:rPr>
          <w:rFonts w:asciiTheme="minorHAnsi" w:hAnsiTheme="minorHAnsi" w:eastAsiaTheme="minorEastAsia" w:cstheme="minorBidi"/>
          <w:sz w:val="24"/>
        </w:rPr>
      </w:pPr>
      <w:r>
        <w:fldChar w:fldCharType="begin"/>
      </w:r>
      <w:r>
        <w:instrText xml:space="preserve"> HYPERLINK \l "_Toc457481169" </w:instrText>
      </w:r>
      <w:r>
        <w:fldChar w:fldCharType="separate"/>
      </w:r>
      <w:r>
        <w:rPr>
          <w:rStyle w:val="24"/>
          <w:rFonts w:hint="eastAsia" w:ascii="宋体" w:hAnsi="宋体" w:eastAsia="宋体" w:cs="宋体"/>
          <w:sz w:val="32"/>
        </w:rPr>
        <w:t>七、投标人认为需提供的其他有关文件</w:t>
      </w:r>
      <w:r>
        <w:rPr>
          <w:sz w:val="24"/>
        </w:rPr>
        <w:tab/>
      </w:r>
      <w:r>
        <w:rPr>
          <w:sz w:val="24"/>
        </w:rPr>
        <w:fldChar w:fldCharType="begin"/>
      </w:r>
      <w:r>
        <w:rPr>
          <w:sz w:val="24"/>
        </w:rPr>
        <w:instrText xml:space="preserve"> PAGEREF _Toc457481169 \h </w:instrText>
      </w:r>
      <w:r>
        <w:rPr>
          <w:sz w:val="24"/>
        </w:rPr>
        <w:fldChar w:fldCharType="separate"/>
      </w:r>
      <w:r>
        <w:rPr>
          <w:sz w:val="24"/>
        </w:rPr>
        <w:t>22</w:t>
      </w:r>
      <w:r>
        <w:rPr>
          <w:sz w:val="24"/>
        </w:rPr>
        <w:fldChar w:fldCharType="end"/>
      </w:r>
      <w:r>
        <w:rPr>
          <w:sz w:val="24"/>
        </w:rPr>
        <w:fldChar w:fldCharType="end"/>
      </w:r>
    </w:p>
    <w:p>
      <w:pPr>
        <w:pStyle w:val="16"/>
        <w:tabs>
          <w:tab w:val="right" w:leader="dot" w:pos="9174"/>
        </w:tabs>
        <w:rPr>
          <w:rFonts w:asciiTheme="minorHAnsi" w:hAnsiTheme="minorHAnsi" w:eastAsiaTheme="minorEastAsia" w:cstheme="minorBidi"/>
        </w:rPr>
      </w:pPr>
      <w:r>
        <w:fldChar w:fldCharType="begin"/>
      </w:r>
      <w:r>
        <w:instrText xml:space="preserve"> HYPERLINK \l "_Toc457481170" </w:instrText>
      </w:r>
      <w:r>
        <w:fldChar w:fldCharType="separate"/>
      </w:r>
      <w:r>
        <w:rPr>
          <w:rStyle w:val="24"/>
          <w:rFonts w:hint="eastAsia"/>
          <w:sz w:val="32"/>
        </w:rPr>
        <w:t>第五部分</w:t>
      </w:r>
      <w:r>
        <w:rPr>
          <w:rStyle w:val="24"/>
          <w:sz w:val="32"/>
        </w:rPr>
        <w:t xml:space="preserve"> </w:t>
      </w:r>
      <w:r>
        <w:rPr>
          <w:rStyle w:val="24"/>
          <w:rFonts w:hint="eastAsia"/>
          <w:sz w:val="32"/>
        </w:rPr>
        <w:t>合同文件</w:t>
      </w:r>
      <w:r>
        <w:rPr>
          <w:sz w:val="24"/>
        </w:rPr>
        <w:tab/>
      </w:r>
      <w:r>
        <w:rPr>
          <w:sz w:val="24"/>
        </w:rPr>
        <w:fldChar w:fldCharType="begin"/>
      </w:r>
      <w:r>
        <w:rPr>
          <w:sz w:val="24"/>
        </w:rPr>
        <w:instrText xml:space="preserve"> PAGEREF _Toc457481170 \h </w:instrText>
      </w:r>
      <w:r>
        <w:rPr>
          <w:sz w:val="24"/>
        </w:rPr>
        <w:fldChar w:fldCharType="separate"/>
      </w:r>
      <w:r>
        <w:rPr>
          <w:sz w:val="24"/>
        </w:rPr>
        <w:t>22</w:t>
      </w:r>
      <w:r>
        <w:rPr>
          <w:sz w:val="24"/>
        </w:rPr>
        <w:fldChar w:fldCharType="end"/>
      </w:r>
      <w:r>
        <w:rPr>
          <w:sz w:val="24"/>
        </w:rPr>
        <w:fldChar w:fldCharType="end"/>
      </w:r>
    </w:p>
    <w:p>
      <w:pPr>
        <w:rPr>
          <w:sz w:val="52"/>
          <w:szCs w:val="56"/>
        </w:rPr>
      </w:pPr>
      <w:r>
        <w:rPr>
          <w:rFonts w:hint="eastAsia"/>
          <w:sz w:val="28"/>
          <w:szCs w:val="40"/>
        </w:rPr>
        <w:fldChar w:fldCharType="end"/>
      </w:r>
      <w:bookmarkStart w:id="85" w:name="_GoBack"/>
      <w:bookmarkEnd w:id="85"/>
    </w:p>
    <w:p>
      <w:pPr>
        <w:rPr>
          <w:sz w:val="52"/>
          <w:szCs w:val="56"/>
        </w:rPr>
      </w:pPr>
    </w:p>
    <w:p>
      <w:pPr>
        <w:rPr>
          <w:sz w:val="52"/>
          <w:szCs w:val="56"/>
        </w:rPr>
      </w:pPr>
    </w:p>
    <w:p>
      <w:pPr>
        <w:rPr>
          <w:sz w:val="52"/>
          <w:szCs w:val="56"/>
        </w:rPr>
      </w:pPr>
    </w:p>
    <w:p>
      <w:pPr>
        <w:pStyle w:val="2"/>
        <w:rPr>
          <w:sz w:val="144"/>
          <w:szCs w:val="44"/>
        </w:rPr>
      </w:pPr>
    </w:p>
    <w:p>
      <w:pPr>
        <w:rPr>
          <w:sz w:val="28"/>
          <w:szCs w:val="32"/>
        </w:rPr>
      </w:pPr>
    </w:p>
    <w:p/>
    <w:p/>
    <w:p>
      <w:pPr>
        <w:pStyle w:val="2"/>
        <w:jc w:val="center"/>
      </w:pPr>
      <w:bookmarkStart w:id="1" w:name="_Toc457481143"/>
      <w:r>
        <w:rPr>
          <w:rFonts w:hint="eastAsia"/>
        </w:rPr>
        <w:t>第一部分  招标公告</w:t>
      </w:r>
      <w:bookmarkEnd w:id="1"/>
    </w:p>
    <w:p>
      <w:pPr>
        <w:spacing w:line="480" w:lineRule="exact"/>
        <w:ind w:firstLine="480" w:firstLineChars="200"/>
        <w:rPr>
          <w:sz w:val="24"/>
          <w:szCs w:val="24"/>
        </w:rPr>
      </w:pPr>
      <w:r>
        <w:rPr>
          <w:rFonts w:hint="eastAsia"/>
          <w:sz w:val="24"/>
          <w:szCs w:val="24"/>
        </w:rPr>
        <w:t>经北京邮电大学批准，深圳北邮网络科技有限公司就“深圳北邮科技大厦项目工程勘察”进行国内公开招标，欢迎符合法定条件、诚实守信、资质较高的工程勘察单位参加工程勘察投标，为本项目提供工程勘察。有关问题说明如下：</w:t>
      </w:r>
    </w:p>
    <w:p>
      <w:pPr>
        <w:spacing w:line="440" w:lineRule="exact"/>
        <w:rPr>
          <w:rFonts w:ascii="宋体" w:hAnsi="宋体"/>
          <w:sz w:val="24"/>
          <w:szCs w:val="24"/>
        </w:rPr>
      </w:pPr>
      <w:r>
        <w:rPr>
          <w:rFonts w:hint="eastAsia" w:ascii="宋体" w:hAnsi="宋体"/>
          <w:sz w:val="24"/>
          <w:szCs w:val="24"/>
        </w:rPr>
        <w:t>一、招标人：深圳北邮网络科技有限公司</w:t>
      </w:r>
    </w:p>
    <w:p>
      <w:pPr>
        <w:spacing w:line="440" w:lineRule="exact"/>
        <w:rPr>
          <w:rFonts w:ascii="宋体" w:hAnsi="宋体"/>
          <w:sz w:val="24"/>
          <w:szCs w:val="24"/>
        </w:rPr>
      </w:pPr>
      <w:r>
        <w:rPr>
          <w:rFonts w:hint="eastAsia" w:ascii="宋体" w:hAnsi="宋体"/>
          <w:sz w:val="24"/>
          <w:szCs w:val="24"/>
        </w:rPr>
        <w:t>二、招标地点：深圳市南山区科技园区粤兴三道虚拟大学园产业综合楼三楼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三、项目编号: 2015-SZBY-03</w:t>
      </w:r>
    </w:p>
    <w:p>
      <w:pPr>
        <w:spacing w:line="440" w:lineRule="exact"/>
        <w:rPr>
          <w:rFonts w:ascii="宋体" w:hAnsi="宋体"/>
          <w:sz w:val="24"/>
          <w:szCs w:val="24"/>
        </w:rPr>
      </w:pPr>
      <w:r>
        <w:rPr>
          <w:rFonts w:hint="eastAsia" w:ascii="宋体" w:hAnsi="宋体"/>
          <w:sz w:val="24"/>
          <w:szCs w:val="24"/>
        </w:rPr>
        <w:t>四、招标项目名称、项目概况、工程勘察内容及要求、服务期限及地点、招标人资格要求：</w:t>
      </w:r>
    </w:p>
    <w:p>
      <w:pPr>
        <w:spacing w:line="440" w:lineRule="exact"/>
        <w:rPr>
          <w:rFonts w:ascii="宋体" w:hAnsi="宋体"/>
          <w:sz w:val="24"/>
          <w:szCs w:val="24"/>
        </w:rPr>
      </w:pPr>
      <w:r>
        <w:rPr>
          <w:rFonts w:hint="eastAsia" w:ascii="宋体" w:hAnsi="宋体"/>
          <w:sz w:val="24"/>
          <w:szCs w:val="24"/>
        </w:rPr>
        <w:t>（一）项目名称：深圳北邮科技大厦项目（工程勘察）</w:t>
      </w:r>
    </w:p>
    <w:p>
      <w:pPr>
        <w:spacing w:line="440" w:lineRule="exact"/>
        <w:rPr>
          <w:rFonts w:ascii="宋体" w:hAnsi="宋体"/>
          <w:sz w:val="24"/>
          <w:szCs w:val="24"/>
        </w:rPr>
      </w:pPr>
      <w:r>
        <w:rPr>
          <w:rFonts w:hint="eastAsia" w:ascii="宋体" w:hAnsi="宋体"/>
          <w:sz w:val="24"/>
          <w:szCs w:val="24"/>
        </w:rPr>
        <w:t>（二）项目概况：该项目位于深圳市南山区科技园南区白石路以南科苑路以东，项目用地面积3133.91平方米，拟建总建筑面积约30250平方米（除地下面积），层高100米，地下三层。投资预估3亿元（其中科研设备投资与土地购置费约1.3亿元）</w:t>
      </w:r>
    </w:p>
    <w:p>
      <w:pPr>
        <w:spacing w:line="440" w:lineRule="exact"/>
        <w:rPr>
          <w:rFonts w:ascii="宋体" w:hAnsi="宋体"/>
          <w:sz w:val="24"/>
          <w:szCs w:val="24"/>
        </w:rPr>
      </w:pPr>
      <w:r>
        <w:rPr>
          <w:rFonts w:hint="eastAsia" w:ascii="宋体" w:hAnsi="宋体"/>
          <w:sz w:val="24"/>
          <w:szCs w:val="24"/>
        </w:rPr>
        <w:t>（三）工程勘察工作的具体内容：</w:t>
      </w:r>
    </w:p>
    <w:p>
      <w:pPr>
        <w:spacing w:line="440" w:lineRule="exact"/>
        <w:rPr>
          <w:rFonts w:ascii="宋体" w:hAnsi="宋体"/>
          <w:sz w:val="24"/>
          <w:szCs w:val="24"/>
        </w:rPr>
      </w:pPr>
      <w:r>
        <w:rPr>
          <w:rFonts w:hint="eastAsia" w:ascii="宋体" w:hAnsi="宋体"/>
          <w:sz w:val="24"/>
          <w:szCs w:val="24"/>
        </w:rPr>
        <w:t>规划用地红线内与红线外的地质勘察，出具地质勘察报告以及设计、施工配合等后续服务，以及按国家有关报告编制和勘察规程规范的要求应由勘察单位完成的工作，并通过相关部门审核且满足设计单位提出的勘察技术要求并符合相关标准、规范、法律法规的要求。</w:t>
      </w:r>
    </w:p>
    <w:p>
      <w:pPr>
        <w:tabs>
          <w:tab w:val="left" w:pos="2472"/>
        </w:tabs>
        <w:spacing w:line="440" w:lineRule="exact"/>
        <w:rPr>
          <w:rFonts w:ascii="宋体" w:hAnsi="宋体"/>
          <w:sz w:val="24"/>
          <w:szCs w:val="24"/>
        </w:rPr>
      </w:pPr>
      <w:r>
        <w:rPr>
          <w:rFonts w:hint="eastAsia" w:ascii="宋体" w:hAnsi="宋体"/>
          <w:sz w:val="24"/>
          <w:szCs w:val="24"/>
        </w:rPr>
        <w:t>（四）服务期限:自2016年8月起，至竣工验收止。</w:t>
      </w:r>
    </w:p>
    <w:p>
      <w:pPr>
        <w:spacing w:line="440" w:lineRule="exact"/>
        <w:rPr>
          <w:rFonts w:ascii="宋体" w:hAnsi="宋体"/>
          <w:sz w:val="24"/>
          <w:szCs w:val="24"/>
        </w:rPr>
      </w:pPr>
      <w:r>
        <w:rPr>
          <w:rFonts w:hint="eastAsia" w:ascii="宋体" w:hAnsi="宋体"/>
          <w:sz w:val="24"/>
          <w:szCs w:val="24"/>
        </w:rPr>
        <w:t>（五）项目地点：深圳市南山区科技园南区白石路以南科苑路以东。（宗地编号</w:t>
      </w:r>
      <w:r>
        <w:rPr>
          <w:rFonts w:ascii="宋体" w:hAnsi="宋体"/>
          <w:sz w:val="24"/>
          <w:szCs w:val="24"/>
        </w:rPr>
        <w:t>，T205-0118宗地</w:t>
      </w:r>
      <w:r>
        <w:rPr>
          <w:rFonts w:hint="eastAsia" w:ascii="宋体" w:hAnsi="宋体"/>
          <w:sz w:val="24"/>
          <w:szCs w:val="24"/>
        </w:rPr>
        <w:t>）</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rPr>
          <w:rFonts w:ascii="宋体" w:hAnsi="宋体"/>
          <w:sz w:val="24"/>
          <w:szCs w:val="24"/>
        </w:rPr>
      </w:pPr>
      <w:r>
        <w:rPr>
          <w:rFonts w:ascii="宋体" w:hAnsi="宋体"/>
          <w:sz w:val="24"/>
          <w:szCs w:val="24"/>
        </w:rPr>
        <w:pict>
          <v:shape id="_x0000_i1025" o:spt="75" type="#_x0000_t75" style="height:344.1pt;width:458.8pt;" filled="f" o:preferrelative="t" stroked="f" coordsize="21600,21600">
            <v:path/>
            <v:fill on="f" focussize="0,0"/>
            <v:stroke on="f" joinstyle="miter"/>
            <v:imagedata r:id="rId4" o:title="Axx7HhrQ"/>
            <o:lock v:ext="edit" aspectratio="t"/>
            <w10:wrap type="none"/>
            <w10:anchorlock/>
          </v:shape>
        </w:pict>
      </w:r>
    </w:p>
    <w:p>
      <w:pPr>
        <w:spacing w:line="440" w:lineRule="exact"/>
        <w:rPr>
          <w:rFonts w:ascii="宋体" w:hAnsi="宋体"/>
          <w:sz w:val="24"/>
          <w:szCs w:val="24"/>
        </w:rPr>
      </w:pPr>
      <w:r>
        <w:rPr>
          <w:rFonts w:hint="eastAsia" w:ascii="宋体" w:hAnsi="宋体"/>
          <w:sz w:val="24"/>
          <w:szCs w:val="24"/>
        </w:rPr>
        <w:t xml:space="preserve">（六）投标人资格要求： </w:t>
      </w:r>
    </w:p>
    <w:p>
      <w:pPr>
        <w:spacing w:line="440" w:lineRule="exact"/>
        <w:rPr>
          <w:rFonts w:ascii="宋体" w:hAnsi="宋体"/>
          <w:sz w:val="24"/>
          <w:szCs w:val="24"/>
        </w:rPr>
      </w:pPr>
      <w:r>
        <w:rPr>
          <w:rFonts w:hint="eastAsia" w:ascii="宋体" w:hAnsi="宋体"/>
          <w:sz w:val="24"/>
          <w:szCs w:val="24"/>
        </w:rPr>
        <w:t xml:space="preserve">投标人应具备以下条件：  </w:t>
      </w:r>
    </w:p>
    <w:p>
      <w:pPr>
        <w:adjustRightInd w:val="0"/>
        <w:snapToGrid w:val="0"/>
        <w:spacing w:line="360" w:lineRule="auto"/>
        <w:rPr>
          <w:rFonts w:ascii="宋体" w:hAnsi="宋体"/>
          <w:sz w:val="24"/>
          <w:szCs w:val="24"/>
        </w:rPr>
      </w:pPr>
      <w:r>
        <w:rPr>
          <w:rFonts w:hint="eastAsia" w:hAnsi="宋体" w:cs="Arial"/>
          <w:sz w:val="24"/>
          <w:szCs w:val="24"/>
        </w:rPr>
        <w:t>1.</w:t>
      </w:r>
      <w:r>
        <w:rPr>
          <w:rFonts w:hAnsi="宋体" w:cs="Arial"/>
          <w:sz w:val="24"/>
          <w:szCs w:val="24"/>
        </w:rPr>
        <w:t>具有国内独立法人资格</w:t>
      </w:r>
      <w:r>
        <w:rPr>
          <w:rFonts w:hint="eastAsia" w:hAnsi="宋体" w:cs="Arial"/>
          <w:sz w:val="24"/>
          <w:szCs w:val="24"/>
        </w:rPr>
        <w:t>的经建设行政主管部门批准</w:t>
      </w:r>
      <w:r>
        <w:rPr>
          <w:rFonts w:hint="eastAsia" w:ascii="宋体" w:hAnsi="宋体"/>
          <w:sz w:val="24"/>
          <w:szCs w:val="24"/>
        </w:rPr>
        <w:t>的工程勘察岩土专业甲级及以上资质或工程勘察综合类甲级资质。</w:t>
      </w:r>
    </w:p>
    <w:p>
      <w:pPr>
        <w:adjustRightInd w:val="0"/>
        <w:snapToGrid w:val="0"/>
        <w:spacing w:line="360" w:lineRule="auto"/>
        <w:rPr>
          <w:rFonts w:hAnsi="宋体" w:cs="Arial"/>
          <w:sz w:val="24"/>
          <w:szCs w:val="24"/>
        </w:rPr>
      </w:pPr>
      <w:r>
        <w:rPr>
          <w:rFonts w:hint="eastAsia" w:hAnsi="宋体" w:cs="Arial"/>
          <w:sz w:val="24"/>
          <w:szCs w:val="24"/>
        </w:rPr>
        <w:t>2.项目负责人要求：注册岩土工程师执业资格及岩土高级工程师。</w:t>
      </w:r>
    </w:p>
    <w:p>
      <w:pPr>
        <w:pStyle w:val="11"/>
        <w:spacing w:line="440" w:lineRule="exact"/>
        <w:rPr>
          <w:rFonts w:hAnsi="宋体" w:cs="Arial"/>
          <w:sz w:val="24"/>
          <w:szCs w:val="24"/>
        </w:rPr>
      </w:pPr>
      <w:r>
        <w:rPr>
          <w:rFonts w:hint="eastAsia" w:hAnsi="宋体"/>
          <w:sz w:val="24"/>
          <w:szCs w:val="24"/>
        </w:rPr>
        <w:t>3.本项目不接受联合体投标。</w:t>
      </w:r>
    </w:p>
    <w:p>
      <w:pPr>
        <w:spacing w:line="440" w:lineRule="exact"/>
        <w:rPr>
          <w:rFonts w:ascii="宋体" w:hAnsi="宋体"/>
          <w:sz w:val="24"/>
          <w:szCs w:val="24"/>
        </w:rPr>
      </w:pPr>
      <w:r>
        <w:rPr>
          <w:rFonts w:hint="eastAsia" w:ascii="宋体" w:hAnsi="宋体"/>
          <w:sz w:val="24"/>
          <w:szCs w:val="24"/>
        </w:rPr>
        <w:t>五、投标人须知：投标人应承担现场考察、编制和提交投标文件相关的一切费用、损害和人身伤亡事故责任。无论投标结果如何，招标人对上述费用不承担任何责任。</w:t>
      </w:r>
    </w:p>
    <w:p>
      <w:pPr>
        <w:spacing w:line="440" w:lineRule="exact"/>
        <w:rPr>
          <w:rFonts w:ascii="宋体" w:hAnsi="宋体"/>
          <w:sz w:val="24"/>
          <w:szCs w:val="24"/>
        </w:rPr>
      </w:pPr>
      <w:r>
        <w:rPr>
          <w:rFonts w:hint="eastAsia" w:ascii="宋体" w:hAnsi="宋体"/>
          <w:sz w:val="24"/>
          <w:szCs w:val="24"/>
        </w:rPr>
        <w:t>六、招标文件的获取：请投标人携带法定代表人资格证明书或法定代表人授权委托书原件、营业执照副本原件、有效税务登记证书原件、工程勘察资质证书原件及以上证书加盖公章的复印件前往报名地点报名。届时验看证书原件，留存复印件。经资格审查合格后发放招标文件。招标文件由建设方发放，投标人以每份200元人民币购买招标文件。</w:t>
      </w:r>
    </w:p>
    <w:p>
      <w:pPr>
        <w:spacing w:line="440" w:lineRule="exact"/>
        <w:rPr>
          <w:rFonts w:ascii="宋体" w:hAnsi="宋体"/>
          <w:sz w:val="24"/>
          <w:szCs w:val="24"/>
        </w:rPr>
      </w:pPr>
      <w:r>
        <w:rPr>
          <w:rFonts w:hint="eastAsia" w:ascii="宋体" w:hAnsi="宋体"/>
          <w:sz w:val="24"/>
          <w:szCs w:val="24"/>
        </w:rPr>
        <w:t>七、投标人在参加本投标活动中，必须由投标人单位的法定代表人或法定代表人委托人参加，不得委托其他人参加，若发现不符合本条规定，按中途退标处理，委托人必须有委托函且带上身份证原件。</w:t>
      </w:r>
    </w:p>
    <w:p>
      <w:pPr>
        <w:spacing w:line="440" w:lineRule="exact"/>
        <w:rPr>
          <w:rFonts w:ascii="宋体" w:hAnsi="宋体"/>
          <w:sz w:val="24"/>
          <w:szCs w:val="24"/>
        </w:rPr>
      </w:pPr>
      <w:r>
        <w:rPr>
          <w:rFonts w:hint="eastAsia" w:ascii="宋体" w:hAnsi="宋体"/>
          <w:sz w:val="24"/>
          <w:szCs w:val="24"/>
        </w:rPr>
        <w:t>八、投标地点：深圳市南山区科技园区粤兴三道虚拟大学园产业综合楼三楼。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九、投标截止时间及开标时间：</w:t>
      </w:r>
    </w:p>
    <w:p>
      <w:pPr>
        <w:spacing w:line="440" w:lineRule="exact"/>
        <w:rPr>
          <w:rFonts w:ascii="宋体" w:hAnsi="宋体"/>
          <w:sz w:val="24"/>
          <w:szCs w:val="24"/>
        </w:rPr>
      </w:pPr>
      <w:r>
        <w:rPr>
          <w:rFonts w:hint="eastAsia" w:ascii="宋体" w:hAnsi="宋体"/>
          <w:sz w:val="24"/>
          <w:szCs w:val="24"/>
        </w:rPr>
        <w:t>投标截止日：</w:t>
      </w:r>
      <w:r>
        <w:rPr>
          <w:rFonts w:hint="eastAsia" w:ascii="宋体" w:hAnsi="宋体"/>
          <w:sz w:val="24"/>
          <w:szCs w:val="24"/>
          <w:u w:val="single"/>
        </w:rPr>
        <w:t>2016年</w:t>
      </w:r>
      <w:r>
        <w:rPr>
          <w:rFonts w:hint="eastAsia" w:ascii="宋体" w:hAnsi="宋体"/>
          <w:sz w:val="24"/>
          <w:szCs w:val="24"/>
          <w:u w:val="single"/>
          <w:lang w:val="en-US" w:eastAsia="zh-CN"/>
        </w:rPr>
        <w:t>8</w:t>
      </w:r>
      <w:r>
        <w:rPr>
          <w:rFonts w:hint="eastAsia" w:ascii="宋体" w:hAnsi="宋体"/>
          <w:sz w:val="24"/>
          <w:szCs w:val="24"/>
          <w:u w:val="single"/>
        </w:rPr>
        <w:t xml:space="preserve"> 月 3 日   10时 00  分</w:t>
      </w:r>
      <w:r>
        <w:rPr>
          <w:rFonts w:hint="eastAsia" w:ascii="宋体" w:hAnsi="宋体"/>
          <w:sz w:val="24"/>
          <w:szCs w:val="24"/>
        </w:rPr>
        <w:t xml:space="preserve">  （北京时间），逾期恕不接受。</w:t>
      </w:r>
    </w:p>
    <w:p>
      <w:pPr>
        <w:spacing w:line="440" w:lineRule="exact"/>
        <w:rPr>
          <w:rFonts w:ascii="宋体" w:hAnsi="宋体"/>
          <w:sz w:val="24"/>
          <w:szCs w:val="24"/>
        </w:rPr>
      </w:pPr>
      <w:r>
        <w:rPr>
          <w:rFonts w:hint="eastAsia" w:ascii="宋体" w:hAnsi="宋体"/>
          <w:sz w:val="24"/>
          <w:szCs w:val="24"/>
        </w:rPr>
        <w:t>开标时间：</w:t>
      </w:r>
      <w:r>
        <w:rPr>
          <w:rFonts w:hint="eastAsia" w:ascii="宋体" w:hAnsi="宋体"/>
          <w:sz w:val="24"/>
          <w:szCs w:val="24"/>
          <w:u w:val="single"/>
        </w:rPr>
        <w:t>2016年 8月 3 日  10时   00分</w:t>
      </w:r>
      <w:r>
        <w:rPr>
          <w:rFonts w:hint="eastAsia" w:ascii="宋体" w:hAnsi="宋体"/>
          <w:sz w:val="24"/>
          <w:szCs w:val="24"/>
        </w:rPr>
        <w:t>（北京时间）</w:t>
      </w:r>
    </w:p>
    <w:p>
      <w:pPr>
        <w:spacing w:line="440" w:lineRule="exact"/>
        <w:rPr>
          <w:rFonts w:ascii="宋体" w:hAnsi="宋体"/>
          <w:sz w:val="24"/>
          <w:szCs w:val="24"/>
        </w:rPr>
      </w:pPr>
      <w:r>
        <w:rPr>
          <w:rFonts w:hint="eastAsia" w:ascii="宋体" w:hAnsi="宋体"/>
          <w:sz w:val="24"/>
          <w:szCs w:val="24"/>
        </w:rPr>
        <w:t>投标人应按照上述规定的日程安排，准时递交本项目的投标资料。</w:t>
      </w:r>
    </w:p>
    <w:p>
      <w:pPr>
        <w:spacing w:line="440" w:lineRule="exact"/>
        <w:rPr>
          <w:rFonts w:ascii="宋体" w:hAnsi="宋体"/>
          <w:sz w:val="24"/>
          <w:szCs w:val="24"/>
        </w:rPr>
      </w:pPr>
      <w:r>
        <w:rPr>
          <w:rFonts w:hint="eastAsia" w:ascii="宋体" w:hAnsi="宋体"/>
          <w:sz w:val="24"/>
          <w:szCs w:val="24"/>
        </w:rPr>
        <w:t>十、开标地点：深圳市南山区科技园区粤兴三道虚拟大学园产业综合楼三楼。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十一、联系方式</w:t>
      </w:r>
    </w:p>
    <w:p>
      <w:pPr>
        <w:spacing w:line="440" w:lineRule="exact"/>
        <w:rPr>
          <w:rFonts w:ascii="宋体" w:hAnsi="宋体"/>
          <w:sz w:val="24"/>
          <w:szCs w:val="24"/>
        </w:rPr>
      </w:pPr>
      <w:r>
        <w:rPr>
          <w:rFonts w:hint="eastAsia" w:ascii="宋体" w:hAnsi="宋体"/>
          <w:sz w:val="24"/>
          <w:szCs w:val="24"/>
        </w:rPr>
        <w:t>联系人：李丹曦  电话：0755-86707819</w:t>
      </w:r>
    </w:p>
    <w:p>
      <w:pPr>
        <w:spacing w:line="440" w:lineRule="exact"/>
        <w:rPr>
          <w:rFonts w:ascii="宋体" w:hAnsi="宋体"/>
          <w:sz w:val="24"/>
          <w:szCs w:val="24"/>
        </w:rPr>
      </w:pPr>
      <w:r>
        <w:rPr>
          <w:rFonts w:hint="eastAsia" w:ascii="宋体" w:hAnsi="宋体"/>
          <w:sz w:val="24"/>
          <w:szCs w:val="24"/>
        </w:rPr>
        <w:t>十二、其他：</w:t>
      </w:r>
    </w:p>
    <w:p>
      <w:pPr>
        <w:spacing w:line="440" w:lineRule="exact"/>
        <w:rPr>
          <w:rFonts w:ascii="宋体" w:hAnsi="宋体"/>
          <w:sz w:val="24"/>
          <w:szCs w:val="24"/>
        </w:rPr>
      </w:pPr>
      <w:r>
        <w:rPr>
          <w:rFonts w:hint="eastAsia" w:ascii="宋体" w:hAnsi="宋体"/>
          <w:sz w:val="24"/>
          <w:szCs w:val="24"/>
        </w:rPr>
        <w:t>（一）招标文件的澄清</w:t>
      </w:r>
    </w:p>
    <w:p>
      <w:pPr>
        <w:spacing w:line="440" w:lineRule="exact"/>
        <w:ind w:firstLine="480" w:firstLineChars="200"/>
        <w:rPr>
          <w:rFonts w:ascii="宋体" w:hAnsi="宋体"/>
          <w:sz w:val="24"/>
          <w:szCs w:val="24"/>
        </w:rPr>
      </w:pPr>
      <w:r>
        <w:rPr>
          <w:rFonts w:hint="eastAsia" w:ascii="宋体" w:hAnsi="宋体"/>
          <w:sz w:val="24"/>
          <w:szCs w:val="24"/>
        </w:rPr>
        <w:t>要求对招标文件进行澄清的投标人，应在收到招标文件后2日内在以邮件形式递交深圳北邮网络科技有限公司(以下简称公司)，邮箱</w:t>
      </w:r>
      <w:r>
        <w:rPr>
          <w:rFonts w:hint="eastAsia" w:ascii="宋体" w:hAnsi="宋体"/>
          <w:sz w:val="24"/>
          <w:szCs w:val="24"/>
          <w:u w:val="single"/>
        </w:rPr>
        <w:t xml:space="preserve">：  lidanxi09@foxmail.com         </w:t>
      </w:r>
      <w:r>
        <w:rPr>
          <w:rFonts w:hint="eastAsia" w:ascii="宋体" w:hAnsi="宋体"/>
          <w:sz w:val="24"/>
          <w:szCs w:val="24"/>
        </w:rPr>
        <w:t>，公司将根据情况确定将不标明问题来源的邮件答复发给所有购买招标文件的投标人，其它方式不予受理；</w:t>
      </w:r>
    </w:p>
    <w:p>
      <w:pPr>
        <w:spacing w:line="440" w:lineRule="exact"/>
        <w:rPr>
          <w:rFonts w:ascii="宋体" w:hAnsi="宋体"/>
          <w:sz w:val="24"/>
          <w:szCs w:val="24"/>
        </w:rPr>
      </w:pPr>
      <w:r>
        <w:rPr>
          <w:rFonts w:hint="eastAsia" w:ascii="宋体" w:hAnsi="宋体"/>
          <w:sz w:val="24"/>
          <w:szCs w:val="24"/>
        </w:rPr>
        <w:t>（二）招标文件的修改</w:t>
      </w:r>
    </w:p>
    <w:p>
      <w:pPr>
        <w:spacing w:line="440" w:lineRule="exact"/>
        <w:rPr>
          <w:rFonts w:ascii="宋体" w:hAnsi="宋体"/>
          <w:sz w:val="24"/>
          <w:szCs w:val="24"/>
        </w:rPr>
      </w:pPr>
      <w:r>
        <w:rPr>
          <w:rFonts w:hint="eastAsia" w:ascii="宋体" w:hAnsi="宋体"/>
          <w:sz w:val="24"/>
          <w:szCs w:val="24"/>
        </w:rPr>
        <w:t>1．在投标截止期前，无论出于何种原因，招标人有对招标文件进行修改的权力。</w:t>
      </w:r>
    </w:p>
    <w:p>
      <w:pPr>
        <w:spacing w:line="440" w:lineRule="exact"/>
        <w:rPr>
          <w:rFonts w:ascii="宋体" w:hAnsi="宋体"/>
          <w:sz w:val="24"/>
          <w:szCs w:val="24"/>
        </w:rPr>
      </w:pPr>
      <w:r>
        <w:rPr>
          <w:rFonts w:hint="eastAsia" w:ascii="宋体" w:hAnsi="宋体"/>
          <w:sz w:val="24"/>
          <w:szCs w:val="24"/>
        </w:rPr>
        <w:t>2.招标文件的修改将以书面形式通知所有购买招标文件的投标人，并对其具有约束力。</w:t>
      </w:r>
    </w:p>
    <w:p>
      <w:pPr>
        <w:spacing w:line="440" w:lineRule="exact"/>
        <w:rPr>
          <w:rFonts w:ascii="宋体" w:hAnsi="宋体"/>
          <w:sz w:val="24"/>
          <w:szCs w:val="24"/>
        </w:rPr>
      </w:pPr>
      <w:r>
        <w:rPr>
          <w:rFonts w:hint="eastAsia" w:ascii="宋体" w:hAnsi="宋体"/>
          <w:sz w:val="24"/>
          <w:szCs w:val="24"/>
        </w:rPr>
        <w:t>3．招标人可自行决定是否延长投标截止期，并将此变更时间书面通知各投标人。</w:t>
      </w:r>
    </w:p>
    <w:p>
      <w:pPr>
        <w:spacing w:line="440" w:lineRule="exact"/>
      </w:pPr>
      <w:r>
        <w:rPr>
          <w:rFonts w:hint="eastAsia" w:ascii="宋体" w:hAnsi="宋体"/>
          <w:sz w:val="24"/>
          <w:szCs w:val="24"/>
        </w:rPr>
        <w:t>4．在评标过程中，如专家一致认为招标文件有不满足教学、科研、产业需要的，专家组可向招标人建议小范围修改。招标人有权做适当调整，并当面通知所有投标人。</w:t>
      </w:r>
    </w:p>
    <w:p>
      <w:pPr>
        <w:sectPr>
          <w:pgSz w:w="11906" w:h="16838"/>
          <w:pgMar w:top="1361" w:right="1361" w:bottom="1361" w:left="1361" w:header="851" w:footer="992" w:gutter="0"/>
          <w:cols w:space="720" w:num="1"/>
          <w:docGrid w:type="lines" w:linePitch="312" w:charSpace="0"/>
        </w:sectPr>
      </w:pPr>
    </w:p>
    <w:p/>
    <w:p>
      <w:pPr>
        <w:pStyle w:val="2"/>
        <w:jc w:val="center"/>
      </w:pPr>
      <w:bookmarkStart w:id="2" w:name="_Toc457481144"/>
      <w:r>
        <w:rPr>
          <w:rFonts w:hint="eastAsia"/>
        </w:rPr>
        <w:t>第二部分  投标须知</w:t>
      </w:r>
      <w:bookmarkEnd w:id="2"/>
    </w:p>
    <w:p>
      <w:pPr>
        <w:pStyle w:val="2"/>
        <w:jc w:val="center"/>
      </w:pPr>
      <w:bookmarkStart w:id="3" w:name="_Toc457481145"/>
      <w:r>
        <w:rPr>
          <w:rFonts w:hint="eastAsia"/>
        </w:rPr>
        <w:t>投标文件的编制要求</w:t>
      </w:r>
      <w:bookmarkEnd w:id="3"/>
    </w:p>
    <w:p>
      <w:pPr>
        <w:spacing w:line="480" w:lineRule="exact"/>
        <w:rPr>
          <w:rFonts w:ascii="宋体" w:hAnsi="宋体"/>
          <w:sz w:val="24"/>
          <w:szCs w:val="24"/>
        </w:rPr>
      </w:pPr>
      <w:bookmarkStart w:id="4" w:name="_Toc457481146"/>
      <w:r>
        <w:rPr>
          <w:rStyle w:val="39"/>
          <w:rFonts w:hint="eastAsia"/>
        </w:rPr>
        <w:t>1. 要求</w:t>
      </w:r>
      <w:bookmarkEnd w:id="4"/>
      <w:r>
        <w:rPr>
          <w:rStyle w:val="39"/>
          <w:rFonts w:hint="eastAsia"/>
        </w:rPr>
        <w:t xml:space="preserve"> </w:t>
      </w:r>
    </w:p>
    <w:p>
      <w:pPr>
        <w:spacing w:line="480" w:lineRule="exact"/>
        <w:rPr>
          <w:rFonts w:ascii="宋体" w:hAnsi="宋体"/>
          <w:sz w:val="24"/>
          <w:szCs w:val="24"/>
        </w:rPr>
      </w:pPr>
      <w:r>
        <w:rPr>
          <w:rFonts w:hint="eastAsia" w:ascii="宋体" w:hAnsi="宋体"/>
          <w:sz w:val="24"/>
          <w:szCs w:val="24"/>
        </w:rPr>
        <w:t xml:space="preserve">1.1．投标人应认真阅读招标文件的所有内容，按招标文件的要求提供投标文件，并保证提供的全部资料的真实性，以使其投标对招标文件作出实质性响应，投标文件应达到招标文件规定的深度，满足评审需要。不响应招标文件要求的投标文件可能被拒绝，责任由投标人自负。 </w:t>
      </w:r>
    </w:p>
    <w:p>
      <w:pPr>
        <w:spacing w:line="480" w:lineRule="exact"/>
        <w:rPr>
          <w:rFonts w:ascii="宋体" w:hAnsi="宋体"/>
          <w:sz w:val="24"/>
          <w:szCs w:val="24"/>
        </w:rPr>
      </w:pPr>
      <w:r>
        <w:rPr>
          <w:rFonts w:hint="eastAsia" w:ascii="宋体" w:hAnsi="宋体"/>
          <w:sz w:val="24"/>
          <w:szCs w:val="24"/>
        </w:rPr>
        <w:t xml:space="preserve">1.2 投标文件的语言：投标文件以及投标人与招标人就有关投标的往来函电均应使用中文书写。  </w:t>
      </w:r>
    </w:p>
    <w:p>
      <w:pPr>
        <w:spacing w:line="480" w:lineRule="exact"/>
        <w:rPr>
          <w:rFonts w:ascii="宋体" w:hAnsi="宋体"/>
          <w:sz w:val="24"/>
          <w:szCs w:val="24"/>
        </w:rPr>
      </w:pPr>
      <w:bookmarkStart w:id="5" w:name="_Toc457481147"/>
      <w:r>
        <w:rPr>
          <w:rStyle w:val="39"/>
          <w:rFonts w:hint="eastAsia"/>
        </w:rPr>
        <w:t>2．投标文件构成</w:t>
      </w:r>
      <w:bookmarkEnd w:id="5"/>
      <w:r>
        <w:rPr>
          <w:rStyle w:val="39"/>
          <w:rFonts w:hint="eastAsia"/>
        </w:rPr>
        <w:t xml:space="preserve"> </w:t>
      </w:r>
    </w:p>
    <w:p>
      <w:pPr>
        <w:spacing w:line="480" w:lineRule="exact"/>
        <w:rPr>
          <w:rFonts w:ascii="宋体" w:hAnsi="宋体"/>
          <w:sz w:val="24"/>
          <w:szCs w:val="24"/>
        </w:rPr>
      </w:pPr>
      <w:r>
        <w:rPr>
          <w:rFonts w:hint="eastAsia" w:ascii="宋体" w:hAnsi="宋体"/>
          <w:sz w:val="24"/>
          <w:szCs w:val="24"/>
        </w:rPr>
        <w:t xml:space="preserve">2.1 投标人编写的投标文件应包括下列部分： </w:t>
      </w:r>
    </w:p>
    <w:p>
      <w:pPr>
        <w:spacing w:line="480" w:lineRule="exact"/>
        <w:rPr>
          <w:rFonts w:ascii="宋体" w:hAnsi="宋体"/>
          <w:sz w:val="24"/>
          <w:szCs w:val="24"/>
        </w:rPr>
      </w:pPr>
      <w:r>
        <w:rPr>
          <w:rFonts w:hint="eastAsia" w:ascii="宋体" w:hAnsi="宋体"/>
          <w:sz w:val="24"/>
          <w:szCs w:val="24"/>
        </w:rPr>
        <w:t xml:space="preserve">（a）投标书  </w:t>
      </w:r>
    </w:p>
    <w:p>
      <w:pPr>
        <w:spacing w:line="480" w:lineRule="exact"/>
        <w:rPr>
          <w:rFonts w:ascii="宋体" w:hAnsi="宋体"/>
          <w:sz w:val="24"/>
          <w:szCs w:val="24"/>
        </w:rPr>
      </w:pPr>
      <w:r>
        <w:rPr>
          <w:rFonts w:hint="eastAsia" w:ascii="宋体" w:hAnsi="宋体"/>
          <w:sz w:val="24"/>
          <w:szCs w:val="24"/>
        </w:rPr>
        <w:t>（b）投标报价一览表</w:t>
      </w:r>
    </w:p>
    <w:p>
      <w:pPr>
        <w:spacing w:line="480" w:lineRule="exact"/>
        <w:rPr>
          <w:rFonts w:ascii="宋体" w:hAnsi="宋体"/>
          <w:sz w:val="24"/>
          <w:szCs w:val="24"/>
        </w:rPr>
      </w:pPr>
      <w:r>
        <w:rPr>
          <w:rFonts w:hint="eastAsia" w:ascii="宋体" w:hAnsi="宋体"/>
          <w:sz w:val="24"/>
          <w:szCs w:val="24"/>
        </w:rPr>
        <w:t>（c）法定代表人资格证明书和法定代表人授权委托书</w:t>
      </w:r>
    </w:p>
    <w:p>
      <w:pPr>
        <w:spacing w:line="480" w:lineRule="exact"/>
        <w:rPr>
          <w:rFonts w:ascii="宋体" w:hAnsi="宋体"/>
          <w:sz w:val="24"/>
          <w:szCs w:val="24"/>
        </w:rPr>
      </w:pPr>
      <w:r>
        <w:rPr>
          <w:rFonts w:hint="eastAsia" w:ascii="宋体" w:hAnsi="宋体"/>
          <w:sz w:val="24"/>
          <w:szCs w:val="24"/>
        </w:rPr>
        <w:t xml:space="preserve">（d）资格审查文件  </w:t>
      </w:r>
    </w:p>
    <w:p>
      <w:pPr>
        <w:spacing w:line="480" w:lineRule="exact"/>
        <w:rPr>
          <w:rFonts w:ascii="宋体" w:hAnsi="宋体"/>
          <w:sz w:val="24"/>
          <w:szCs w:val="24"/>
        </w:rPr>
      </w:pPr>
      <w:r>
        <w:rPr>
          <w:rFonts w:hint="eastAsia" w:ascii="宋体" w:hAnsi="宋体"/>
          <w:sz w:val="24"/>
          <w:szCs w:val="24"/>
        </w:rPr>
        <w:t>（e ）工程勘察方案</w:t>
      </w:r>
    </w:p>
    <w:p>
      <w:pPr>
        <w:spacing w:line="480" w:lineRule="exact"/>
        <w:rPr>
          <w:rFonts w:ascii="宋体" w:hAnsi="宋体"/>
          <w:sz w:val="24"/>
          <w:szCs w:val="24"/>
        </w:rPr>
      </w:pPr>
      <w:r>
        <w:rPr>
          <w:rFonts w:hint="eastAsia" w:ascii="宋体" w:hAnsi="宋体"/>
          <w:sz w:val="24"/>
          <w:szCs w:val="24"/>
        </w:rPr>
        <w:t>（f）投标人认为需提供的其他有关文件</w:t>
      </w:r>
    </w:p>
    <w:p>
      <w:pPr>
        <w:spacing w:line="480" w:lineRule="exact"/>
        <w:rPr>
          <w:rFonts w:ascii="宋体" w:hAnsi="宋体"/>
          <w:sz w:val="24"/>
          <w:szCs w:val="24"/>
        </w:rPr>
      </w:pPr>
      <w:bookmarkStart w:id="6" w:name="_Toc457481148"/>
      <w:r>
        <w:rPr>
          <w:rStyle w:val="39"/>
          <w:rFonts w:hint="eastAsia"/>
        </w:rPr>
        <w:t>3．投标文件格式</w:t>
      </w:r>
      <w:bookmarkEnd w:id="6"/>
    </w:p>
    <w:p>
      <w:pPr>
        <w:spacing w:line="480" w:lineRule="exact"/>
        <w:rPr>
          <w:rFonts w:ascii="宋体" w:hAnsi="宋体"/>
          <w:sz w:val="24"/>
          <w:szCs w:val="24"/>
        </w:rPr>
      </w:pPr>
      <w:r>
        <w:rPr>
          <w:rFonts w:hint="eastAsia" w:ascii="宋体" w:hAnsi="宋体"/>
          <w:sz w:val="24"/>
          <w:szCs w:val="24"/>
        </w:rPr>
        <w:t xml:space="preserve">3.1 投标人应按招标文件第二部分的第一章第2条的内容与要求和第四部分提供的格式编写其投标文件，投标人不得缺少或留空任何招标文件要求填写的表格或提交的资料。  </w:t>
      </w:r>
    </w:p>
    <w:p>
      <w:pPr>
        <w:spacing w:line="480" w:lineRule="exact"/>
        <w:rPr>
          <w:rFonts w:ascii="宋体" w:hAnsi="宋体"/>
          <w:sz w:val="24"/>
          <w:szCs w:val="24"/>
        </w:rPr>
      </w:pPr>
      <w:r>
        <w:rPr>
          <w:rFonts w:hint="eastAsia" w:ascii="宋体" w:hAnsi="宋体"/>
          <w:sz w:val="24"/>
          <w:szCs w:val="24"/>
        </w:rPr>
        <w:t>3.2投标人应将投标文件按招标文件第四部分的顺序编排、并应编制目录、逐页标注连续页码，并装订成册。</w:t>
      </w:r>
    </w:p>
    <w:p>
      <w:pPr>
        <w:pStyle w:val="3"/>
      </w:pPr>
      <w:bookmarkStart w:id="7" w:name="_Toc457481149"/>
      <w:r>
        <w:rPr>
          <w:rFonts w:hint="eastAsia"/>
        </w:rPr>
        <w:t>4．投标报价</w:t>
      </w:r>
      <w:bookmarkEnd w:id="7"/>
    </w:p>
    <w:p>
      <w:pPr>
        <w:spacing w:line="480" w:lineRule="exact"/>
        <w:rPr>
          <w:rFonts w:ascii="宋体" w:hAnsi="宋体"/>
          <w:sz w:val="24"/>
          <w:szCs w:val="24"/>
        </w:rPr>
      </w:pPr>
      <w:r>
        <w:rPr>
          <w:rFonts w:hint="eastAsia" w:ascii="宋体" w:hAnsi="宋体"/>
          <w:sz w:val="24"/>
          <w:szCs w:val="24"/>
        </w:rPr>
        <w:t>（1）根据国家发展计划委员会、建设部2002年颁布的《工程勘察设计收费标准》及市场行情，采用招标控制综合单价120元/米为上限自动下浮报价。</w:t>
      </w:r>
    </w:p>
    <w:p>
      <w:pPr>
        <w:spacing w:line="480" w:lineRule="exact"/>
        <w:rPr>
          <w:rFonts w:ascii="宋体" w:hAnsi="宋体"/>
          <w:sz w:val="24"/>
          <w:szCs w:val="24"/>
        </w:rPr>
      </w:pPr>
      <w:r>
        <w:rPr>
          <w:rFonts w:hint="eastAsia" w:ascii="宋体" w:hAnsi="宋体"/>
          <w:sz w:val="24"/>
          <w:szCs w:val="24"/>
        </w:rPr>
        <w:t>（2）孔位和数量按规划用地图暂且以20个孔数，孔深暂估38米，中标后招标人最终确定施工勘探布孔图，结算时，按布孔图、实物工作量、《工程勘察收费标准》和投标人的最终投标报价的下浮值计算总费用；</w:t>
      </w:r>
    </w:p>
    <w:p>
      <w:pPr>
        <w:spacing w:line="480" w:lineRule="exact"/>
        <w:rPr>
          <w:rFonts w:ascii="宋体" w:hAnsi="宋体"/>
          <w:b/>
          <w:sz w:val="24"/>
          <w:szCs w:val="24"/>
        </w:rPr>
      </w:pPr>
      <w:r>
        <w:rPr>
          <w:rFonts w:hint="eastAsia" w:ascii="宋体" w:hAnsi="宋体"/>
          <w:sz w:val="24"/>
          <w:szCs w:val="24"/>
        </w:rPr>
        <w:t>（3）投标报价应是为完成本招标文件所确定的招标范围并满足本次招标文件各项要求的全部所需生产设备、劳务、管理、材料、检测、包装、装卸、运输、利润、配合费、税金及政策性文件规定的各种应有的全部费用；</w:t>
      </w:r>
    </w:p>
    <w:p>
      <w:pPr>
        <w:pStyle w:val="3"/>
      </w:pPr>
      <w:bookmarkStart w:id="8" w:name="_Toc457481150"/>
      <w:r>
        <w:rPr>
          <w:rFonts w:hint="eastAsia"/>
        </w:rPr>
        <w:t>5．投标货币</w:t>
      </w:r>
      <w:bookmarkEnd w:id="8"/>
    </w:p>
    <w:p>
      <w:pPr>
        <w:spacing w:line="480" w:lineRule="exact"/>
        <w:rPr>
          <w:rFonts w:ascii="宋体" w:hAnsi="宋体"/>
          <w:sz w:val="24"/>
          <w:szCs w:val="24"/>
        </w:rPr>
      </w:pPr>
      <w:r>
        <w:rPr>
          <w:rFonts w:hint="eastAsia" w:ascii="宋体" w:hAnsi="宋体"/>
          <w:sz w:val="24"/>
          <w:szCs w:val="24"/>
        </w:rPr>
        <w:t>5.1 投标人提供的服务一律用人民币报价。</w:t>
      </w:r>
    </w:p>
    <w:p>
      <w:pPr>
        <w:pStyle w:val="3"/>
      </w:pPr>
      <w:bookmarkStart w:id="9" w:name="_Toc334438444"/>
      <w:bookmarkStart w:id="10" w:name="_Toc334451808"/>
      <w:bookmarkStart w:id="11" w:name="_Toc334451989"/>
      <w:bookmarkStart w:id="12" w:name="_Toc334112113"/>
      <w:bookmarkStart w:id="13" w:name="_Toc334455094"/>
      <w:bookmarkStart w:id="14" w:name="_Toc334436372"/>
      <w:bookmarkStart w:id="15" w:name="_Toc334438631"/>
      <w:bookmarkStart w:id="16" w:name="_Toc344296890"/>
      <w:bookmarkStart w:id="17" w:name="_Toc358217538"/>
      <w:bookmarkStart w:id="18" w:name="_Toc358217732"/>
      <w:bookmarkStart w:id="19" w:name="_Toc358279535"/>
      <w:bookmarkStart w:id="20" w:name="_Toc359220886"/>
      <w:bookmarkStart w:id="21" w:name="_Toc370479364"/>
      <w:bookmarkStart w:id="22" w:name="_Toc457481151"/>
      <w:r>
        <w:rPr>
          <w:rFonts w:hint="eastAsia"/>
        </w:rPr>
        <w:t xml:space="preserve">6. </w:t>
      </w:r>
      <w:r>
        <w:t>投标文件的递交</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spacing w:line="480" w:lineRule="exact"/>
        <w:rPr>
          <w:rFonts w:ascii="宋体" w:hAnsi="宋体"/>
          <w:sz w:val="24"/>
          <w:szCs w:val="24"/>
        </w:rPr>
      </w:pPr>
      <w:bookmarkStart w:id="23" w:name="_Toc334112115"/>
      <w:bookmarkStart w:id="24" w:name="_Toc334436373"/>
      <w:bookmarkStart w:id="25" w:name="_Toc334438445"/>
      <w:bookmarkStart w:id="26" w:name="_Toc334438632"/>
      <w:bookmarkStart w:id="27" w:name="_Toc334451809"/>
      <w:bookmarkStart w:id="28" w:name="_Toc334451990"/>
      <w:bookmarkStart w:id="29" w:name="_Toc334455095"/>
      <w:bookmarkStart w:id="30" w:name="_Toc344296891"/>
      <w:bookmarkStart w:id="31" w:name="_Toc358217539"/>
      <w:bookmarkStart w:id="32" w:name="_Toc358217733"/>
      <w:bookmarkStart w:id="33" w:name="_Toc358279536"/>
      <w:bookmarkStart w:id="34" w:name="_Toc359220887"/>
      <w:bookmarkStart w:id="35" w:name="_Toc370479365"/>
      <w:r>
        <w:rPr>
          <w:rFonts w:hint="eastAsia" w:ascii="宋体" w:hAnsi="宋体"/>
          <w:sz w:val="24"/>
          <w:szCs w:val="24"/>
        </w:rPr>
        <w:t>6.1投标文件的密封和标记</w:t>
      </w:r>
      <w:bookmarkEnd w:id="23"/>
      <w:bookmarkEnd w:id="24"/>
      <w:bookmarkEnd w:id="25"/>
      <w:bookmarkEnd w:id="26"/>
      <w:bookmarkEnd w:id="27"/>
      <w:bookmarkEnd w:id="28"/>
      <w:bookmarkEnd w:id="29"/>
      <w:bookmarkEnd w:id="30"/>
      <w:bookmarkEnd w:id="31"/>
      <w:bookmarkEnd w:id="32"/>
      <w:bookmarkEnd w:id="33"/>
      <w:bookmarkEnd w:id="34"/>
      <w:bookmarkEnd w:id="35"/>
    </w:p>
    <w:p>
      <w:pPr>
        <w:spacing w:line="480" w:lineRule="exact"/>
        <w:rPr>
          <w:rFonts w:ascii="宋体" w:hAnsi="宋体"/>
          <w:sz w:val="24"/>
          <w:szCs w:val="24"/>
        </w:rPr>
      </w:pPr>
      <w:r>
        <w:rPr>
          <w:rFonts w:hint="eastAsia" w:ascii="宋体" w:hAnsi="宋体"/>
          <w:sz w:val="24"/>
          <w:szCs w:val="24"/>
        </w:rPr>
        <w:t>投标人应将投标书装在一个密封袋中；标书都应正确标明“正本”或“副本”；单独封口，由法定代表人或法定代表人授权委托人跨过封口签名或盖法定代表人或法定代表人授权委托人印章并加盖公章。</w:t>
      </w:r>
    </w:p>
    <w:p>
      <w:pPr>
        <w:spacing w:line="480" w:lineRule="exact"/>
        <w:rPr>
          <w:rFonts w:ascii="宋体" w:hAnsi="宋体"/>
          <w:sz w:val="24"/>
          <w:szCs w:val="24"/>
        </w:rPr>
      </w:pPr>
      <w:r>
        <w:rPr>
          <w:rFonts w:hint="eastAsia" w:ascii="宋体" w:hAnsi="宋体"/>
          <w:sz w:val="24"/>
          <w:szCs w:val="24"/>
        </w:rPr>
        <w:t>所有密封袋的封皮正面都应注明招标工程名称、以及文件名称字样。</w:t>
      </w:r>
    </w:p>
    <w:p>
      <w:pPr>
        <w:spacing w:line="480" w:lineRule="exact"/>
        <w:rPr>
          <w:rFonts w:ascii="宋体" w:hAnsi="宋体"/>
          <w:sz w:val="24"/>
          <w:szCs w:val="24"/>
        </w:rPr>
      </w:pPr>
      <w:r>
        <w:rPr>
          <w:rFonts w:hint="eastAsia" w:ascii="宋体" w:hAnsi="宋体"/>
          <w:sz w:val="24"/>
          <w:szCs w:val="24"/>
        </w:rPr>
        <w:t>所有内、外层密封袋封口处都应注明：“2016年 7 月日 上午  时   分开标，此时间之前不得开封”字样。</w:t>
      </w:r>
    </w:p>
    <w:p>
      <w:pPr>
        <w:spacing w:line="480" w:lineRule="exact"/>
        <w:rPr>
          <w:rFonts w:ascii="宋体" w:hAnsi="宋体"/>
          <w:sz w:val="24"/>
          <w:szCs w:val="24"/>
        </w:rPr>
      </w:pPr>
      <w:r>
        <w:rPr>
          <w:rFonts w:hint="eastAsia" w:ascii="宋体" w:hAnsi="宋体"/>
          <w:sz w:val="24"/>
          <w:szCs w:val="24"/>
        </w:rPr>
        <w:t>所有密封和包装不得破损、污损。</w:t>
      </w:r>
    </w:p>
    <w:p>
      <w:pPr>
        <w:spacing w:line="480" w:lineRule="exact"/>
        <w:rPr>
          <w:rFonts w:ascii="宋体" w:hAnsi="宋体"/>
          <w:sz w:val="24"/>
          <w:szCs w:val="24"/>
        </w:rPr>
      </w:pPr>
      <w:r>
        <w:rPr>
          <w:rFonts w:hint="eastAsia" w:ascii="宋体" w:hAnsi="宋体"/>
          <w:sz w:val="24"/>
          <w:szCs w:val="24"/>
        </w:rPr>
        <w:t>正面须注明投标人的名称、地址和邮编。</w:t>
      </w:r>
    </w:p>
    <w:p>
      <w:pPr>
        <w:spacing w:line="480" w:lineRule="exact"/>
        <w:rPr>
          <w:rFonts w:ascii="宋体" w:hAnsi="宋体"/>
          <w:sz w:val="24"/>
          <w:szCs w:val="24"/>
        </w:rPr>
      </w:pPr>
      <w:r>
        <w:rPr>
          <w:rFonts w:hint="eastAsia" w:ascii="宋体" w:hAnsi="宋体"/>
          <w:sz w:val="24"/>
          <w:szCs w:val="24"/>
        </w:rPr>
        <w:t>招标人将不承担投标文件错放的责任，招标人在接收投标文件时如已开封，将予以拒绝，并退还给投标人。</w:t>
      </w:r>
    </w:p>
    <w:p>
      <w:pPr>
        <w:spacing w:line="480" w:lineRule="exact"/>
        <w:rPr>
          <w:rFonts w:ascii="宋体" w:hAnsi="宋体"/>
          <w:sz w:val="24"/>
          <w:szCs w:val="24"/>
        </w:rPr>
      </w:pPr>
      <w:bookmarkStart w:id="36" w:name="_Toc334112117"/>
      <w:bookmarkStart w:id="37" w:name="_Toc334436374"/>
      <w:bookmarkStart w:id="38" w:name="_Toc334438446"/>
      <w:bookmarkStart w:id="39" w:name="_Toc334438633"/>
      <w:bookmarkStart w:id="40" w:name="_Toc334451810"/>
      <w:bookmarkStart w:id="41" w:name="_Toc334451991"/>
      <w:bookmarkStart w:id="42" w:name="_Toc334455096"/>
      <w:bookmarkStart w:id="43" w:name="_Toc344296892"/>
      <w:bookmarkStart w:id="44" w:name="_Toc358217540"/>
      <w:bookmarkStart w:id="45" w:name="_Toc358217734"/>
      <w:bookmarkStart w:id="46" w:name="_Toc358279537"/>
      <w:bookmarkStart w:id="47" w:name="_Toc359220888"/>
      <w:bookmarkStart w:id="48" w:name="_Toc370479366"/>
      <w:r>
        <w:rPr>
          <w:rFonts w:hint="eastAsia" w:ascii="宋体" w:hAnsi="宋体"/>
          <w:sz w:val="24"/>
          <w:szCs w:val="24"/>
        </w:rPr>
        <w:t>6.2投标截止时间</w:t>
      </w:r>
      <w:bookmarkEnd w:id="36"/>
      <w:bookmarkEnd w:id="37"/>
      <w:bookmarkEnd w:id="38"/>
      <w:bookmarkEnd w:id="39"/>
      <w:bookmarkEnd w:id="40"/>
      <w:bookmarkEnd w:id="41"/>
      <w:bookmarkEnd w:id="42"/>
      <w:bookmarkEnd w:id="43"/>
      <w:bookmarkEnd w:id="44"/>
      <w:bookmarkEnd w:id="45"/>
      <w:bookmarkEnd w:id="46"/>
      <w:bookmarkEnd w:id="47"/>
      <w:bookmarkEnd w:id="48"/>
    </w:p>
    <w:p>
      <w:pPr>
        <w:spacing w:line="480" w:lineRule="exact"/>
        <w:rPr>
          <w:rFonts w:ascii="宋体" w:hAnsi="宋体"/>
          <w:sz w:val="24"/>
          <w:szCs w:val="24"/>
        </w:rPr>
      </w:pPr>
      <w:r>
        <w:rPr>
          <w:rFonts w:hint="eastAsia" w:ascii="宋体" w:hAnsi="宋体"/>
          <w:sz w:val="24"/>
          <w:szCs w:val="24"/>
        </w:rPr>
        <w:t>投标截止时间详见投标须知前附表。投标人应在《招标公告》中规定的截止日期和时间将投标文件递交至《招标公告》中指明的地址。</w:t>
      </w:r>
    </w:p>
    <w:p>
      <w:pPr>
        <w:spacing w:line="480" w:lineRule="exact"/>
        <w:rPr>
          <w:rFonts w:ascii="宋体" w:hAnsi="宋体"/>
          <w:sz w:val="24"/>
          <w:szCs w:val="24"/>
        </w:rPr>
      </w:pPr>
      <w:r>
        <w:rPr>
          <w:rFonts w:hint="eastAsia" w:ascii="宋体" w:hAnsi="宋体"/>
          <w:sz w:val="24"/>
          <w:szCs w:val="24"/>
        </w:rPr>
        <w:t>超过投标截止时间送达的任何投标文件为无效投标文件，招标人有权拒收。</w:t>
      </w:r>
    </w:p>
    <w:p>
      <w:pPr>
        <w:spacing w:line="480" w:lineRule="exact"/>
        <w:rPr>
          <w:rFonts w:ascii="宋体" w:hAnsi="宋体"/>
          <w:sz w:val="24"/>
          <w:szCs w:val="24"/>
        </w:rPr>
      </w:pPr>
      <w:bookmarkStart w:id="49" w:name="_Toc334112119"/>
      <w:bookmarkStart w:id="50" w:name="_Toc334436375"/>
      <w:bookmarkStart w:id="51" w:name="_Toc334438447"/>
      <w:bookmarkStart w:id="52" w:name="_Toc334438634"/>
      <w:bookmarkStart w:id="53" w:name="_Toc334451811"/>
      <w:bookmarkStart w:id="54" w:name="_Toc334451992"/>
      <w:bookmarkStart w:id="55" w:name="_Toc334455097"/>
      <w:bookmarkStart w:id="56" w:name="_Toc344296893"/>
      <w:bookmarkStart w:id="57" w:name="_Toc358217541"/>
      <w:bookmarkStart w:id="58" w:name="_Toc358217735"/>
      <w:bookmarkStart w:id="59" w:name="_Toc358279538"/>
      <w:bookmarkStart w:id="60" w:name="_Toc359220889"/>
      <w:bookmarkStart w:id="61" w:name="_Toc370479367"/>
      <w:r>
        <w:rPr>
          <w:rFonts w:hint="eastAsia" w:ascii="宋体" w:hAnsi="宋体"/>
          <w:sz w:val="24"/>
          <w:szCs w:val="24"/>
        </w:rPr>
        <w:t>6.3投标文件的修改与撤回</w:t>
      </w:r>
      <w:bookmarkEnd w:id="49"/>
      <w:bookmarkEnd w:id="50"/>
      <w:bookmarkEnd w:id="51"/>
      <w:bookmarkEnd w:id="52"/>
      <w:bookmarkEnd w:id="53"/>
      <w:bookmarkEnd w:id="54"/>
      <w:bookmarkEnd w:id="55"/>
      <w:bookmarkEnd w:id="56"/>
      <w:bookmarkEnd w:id="57"/>
      <w:bookmarkEnd w:id="58"/>
      <w:bookmarkEnd w:id="59"/>
      <w:bookmarkEnd w:id="60"/>
      <w:bookmarkEnd w:id="61"/>
    </w:p>
    <w:p>
      <w:pPr>
        <w:spacing w:line="480" w:lineRule="exact"/>
        <w:rPr>
          <w:rFonts w:ascii="宋体" w:hAnsi="宋体"/>
          <w:sz w:val="24"/>
          <w:szCs w:val="24"/>
        </w:rPr>
      </w:pPr>
      <w:r>
        <w:rPr>
          <w:rFonts w:hint="eastAsia" w:ascii="宋体" w:hAnsi="宋体"/>
          <w:sz w:val="24"/>
          <w:szCs w:val="24"/>
        </w:rPr>
        <w:t>投标人可以在递交投标文件以后，修改或撤回其投标文件。但这种修改与撤回的通知应在《招标公告》规定的投标截止时间前送达招标人，并得到招标人的书面确认。</w:t>
      </w:r>
    </w:p>
    <w:p>
      <w:pPr>
        <w:spacing w:line="480" w:lineRule="exact"/>
        <w:rPr>
          <w:rFonts w:ascii="宋体" w:hAnsi="宋体"/>
          <w:sz w:val="24"/>
          <w:szCs w:val="24"/>
        </w:rPr>
      </w:pPr>
      <w:r>
        <w:rPr>
          <w:rFonts w:hint="eastAsia" w:ascii="宋体" w:hAnsi="宋体"/>
          <w:sz w:val="24"/>
          <w:szCs w:val="24"/>
        </w:rPr>
        <w:t>投标人的修改或撤回通知应按第二部分 6.1“投标文件的密封和标记”关于投标文件递交的规定备制、密封、标志和递交，另外还应在密封袋上标明“修改”或“撤回”字样。撤回通知也可以电报或传真，但必须同时寄出一份投标人代表签字的证实原件。</w:t>
      </w:r>
    </w:p>
    <w:p>
      <w:pPr>
        <w:spacing w:line="480" w:lineRule="exact"/>
        <w:rPr>
          <w:rFonts w:ascii="宋体" w:hAnsi="宋体"/>
          <w:sz w:val="24"/>
          <w:szCs w:val="24"/>
        </w:rPr>
      </w:pPr>
      <w:r>
        <w:rPr>
          <w:rFonts w:hint="eastAsia" w:ascii="宋体" w:hAnsi="宋体"/>
          <w:sz w:val="24"/>
          <w:szCs w:val="24"/>
        </w:rPr>
        <w:t>6.4投标文件在投标截止时间之后不能修改或补充。</w:t>
      </w:r>
    </w:p>
    <w:p>
      <w:pPr>
        <w:spacing w:line="480" w:lineRule="exact"/>
        <w:rPr>
          <w:rFonts w:ascii="宋体" w:hAnsi="宋体"/>
          <w:sz w:val="24"/>
          <w:szCs w:val="24"/>
        </w:rPr>
      </w:pPr>
      <w:r>
        <w:rPr>
          <w:rFonts w:hint="eastAsia" w:ascii="宋体" w:hAnsi="宋体"/>
          <w:sz w:val="24"/>
          <w:szCs w:val="24"/>
        </w:rPr>
        <w:t>投标文件在投标截止时间至投标人在投标表格中写明的投标有效期终止之日之间不能撤回。</w:t>
      </w:r>
    </w:p>
    <w:p>
      <w:pPr>
        <w:pStyle w:val="3"/>
      </w:pPr>
      <w:bookmarkStart w:id="62" w:name="_Toc457481152"/>
      <w:r>
        <w:rPr>
          <w:rFonts w:hint="eastAsia"/>
        </w:rPr>
        <w:t>7．证明投标人合格和资格的文件</w:t>
      </w:r>
      <w:bookmarkEnd w:id="62"/>
    </w:p>
    <w:p>
      <w:pPr>
        <w:spacing w:line="480" w:lineRule="exact"/>
        <w:rPr>
          <w:rFonts w:ascii="宋体" w:hAnsi="宋体"/>
          <w:sz w:val="24"/>
          <w:szCs w:val="24"/>
        </w:rPr>
      </w:pPr>
      <w:r>
        <w:rPr>
          <w:rFonts w:hint="eastAsia" w:ascii="宋体" w:hAnsi="宋体"/>
          <w:sz w:val="24"/>
          <w:szCs w:val="24"/>
        </w:rPr>
        <w:t xml:space="preserve">7.1 投标人应提交证明其有资格参加投标和中标后有能力履行合同的文件，并作为其投标文件的一部分。 </w:t>
      </w:r>
    </w:p>
    <w:p>
      <w:pPr>
        <w:spacing w:line="480" w:lineRule="exact"/>
        <w:rPr>
          <w:rFonts w:ascii="宋体" w:hAnsi="宋体"/>
          <w:sz w:val="24"/>
          <w:szCs w:val="24"/>
        </w:rPr>
      </w:pPr>
      <w:r>
        <w:rPr>
          <w:rFonts w:hint="eastAsia" w:ascii="宋体" w:hAnsi="宋体"/>
          <w:sz w:val="24"/>
          <w:szCs w:val="24"/>
        </w:rPr>
        <w:t>7.2 投标人提交的证明其中标后能履行合同的资格证明文件应使招标方满意，即</w:t>
      </w:r>
    </w:p>
    <w:p>
      <w:pPr>
        <w:spacing w:line="480" w:lineRule="exact"/>
        <w:ind w:firstLine="324" w:firstLineChars="135"/>
        <w:rPr>
          <w:rFonts w:ascii="宋体" w:hAnsi="宋体"/>
          <w:sz w:val="24"/>
          <w:szCs w:val="24"/>
        </w:rPr>
      </w:pPr>
      <w:r>
        <w:rPr>
          <w:rFonts w:hint="eastAsia" w:ascii="宋体" w:hAnsi="宋体"/>
          <w:sz w:val="24"/>
          <w:szCs w:val="24"/>
        </w:rPr>
        <w:t xml:space="preserve">  1) 投标人已具备履行合同所需的财务、技术和服务能力；</w:t>
      </w:r>
    </w:p>
    <w:p>
      <w:pPr>
        <w:spacing w:line="480" w:lineRule="exact"/>
        <w:ind w:firstLine="324" w:firstLineChars="135"/>
        <w:rPr>
          <w:rFonts w:ascii="宋体" w:hAnsi="宋体"/>
          <w:sz w:val="24"/>
          <w:szCs w:val="24"/>
        </w:rPr>
        <w:sectPr>
          <w:pgSz w:w="11906" w:h="16838"/>
          <w:pgMar w:top="1361" w:right="1361" w:bottom="1361" w:left="1361" w:header="851" w:footer="992" w:gutter="0"/>
          <w:cols w:space="720" w:num="1"/>
          <w:docGrid w:type="lines" w:linePitch="312" w:charSpace="0"/>
        </w:sectPr>
      </w:pPr>
      <w:r>
        <w:rPr>
          <w:rFonts w:hint="eastAsia" w:ascii="宋体" w:hAnsi="宋体"/>
          <w:sz w:val="24"/>
          <w:szCs w:val="24"/>
        </w:rPr>
        <w:t xml:space="preserve">  2) 投标人满足招标文件中列出的资格标准及业绩要求</w:t>
      </w:r>
    </w:p>
    <w:p>
      <w:pPr>
        <w:pStyle w:val="2"/>
        <w:jc w:val="center"/>
      </w:pPr>
      <w:bookmarkStart w:id="63" w:name="_Toc457481153"/>
      <w:r>
        <w:rPr>
          <w:rFonts w:hint="eastAsia"/>
        </w:rPr>
        <w:t>第二章  评标方法</w:t>
      </w:r>
      <w:bookmarkEnd w:id="63"/>
    </w:p>
    <w:p>
      <w:pPr>
        <w:spacing w:line="480" w:lineRule="exact"/>
        <w:rPr>
          <w:rFonts w:ascii="宋体" w:hAnsi="宋体" w:cs="宋体"/>
          <w:sz w:val="24"/>
          <w:szCs w:val="24"/>
        </w:rPr>
      </w:pPr>
      <w:r>
        <w:rPr>
          <w:rFonts w:hint="eastAsia" w:ascii="宋体" w:hAnsi="宋体" w:cs="宋体"/>
          <w:sz w:val="24"/>
          <w:szCs w:val="24"/>
        </w:rPr>
        <w:t>评标是招标工作的重要环节，评标工作在评委会内独立进行。在开标、评标期间，投标人不得向评委询问情况，不得进行旨在影响评标结果的活动。</w:t>
      </w:r>
    </w:p>
    <w:p>
      <w:pPr>
        <w:pStyle w:val="3"/>
        <w:rPr>
          <w:rFonts w:ascii="宋体" w:hAnsi="宋体" w:eastAsia="宋体" w:cs="宋体"/>
        </w:rPr>
      </w:pPr>
      <w:bookmarkStart w:id="64" w:name="_Toc457481154"/>
      <w:r>
        <w:rPr>
          <w:rFonts w:hint="eastAsia" w:ascii="宋体" w:hAnsi="宋体" w:eastAsia="宋体" w:cs="宋体"/>
        </w:rPr>
        <w:t>1评标委员会</w:t>
      </w:r>
      <w:bookmarkEnd w:id="64"/>
    </w:p>
    <w:p>
      <w:pPr>
        <w:spacing w:line="480" w:lineRule="exact"/>
        <w:rPr>
          <w:rFonts w:ascii="宋体" w:hAnsi="宋体" w:cs="宋体"/>
          <w:sz w:val="24"/>
          <w:szCs w:val="24"/>
        </w:rPr>
      </w:pPr>
      <w:r>
        <w:rPr>
          <w:rFonts w:hint="eastAsia" w:ascii="宋体" w:hAnsi="宋体" w:cs="宋体"/>
          <w:sz w:val="24"/>
          <w:szCs w:val="24"/>
        </w:rPr>
        <w:t>1.1  招标人依法组建评标委员会，成员人数为不少于5人以上单数。</w:t>
      </w:r>
    </w:p>
    <w:p>
      <w:pPr>
        <w:spacing w:line="480" w:lineRule="exact"/>
        <w:rPr>
          <w:rFonts w:ascii="宋体" w:hAnsi="宋体" w:cs="宋体"/>
          <w:sz w:val="24"/>
          <w:szCs w:val="24"/>
        </w:rPr>
      </w:pPr>
      <w:r>
        <w:rPr>
          <w:rFonts w:hint="eastAsia" w:ascii="宋体" w:hAnsi="宋体" w:cs="宋体"/>
          <w:sz w:val="24"/>
          <w:szCs w:val="24"/>
        </w:rPr>
        <w:t>1.2  评标委员会在评标过程中发现的问题，应当及时做出处理，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w:t>
      </w:r>
    </w:p>
    <w:p>
      <w:pPr>
        <w:pStyle w:val="3"/>
        <w:rPr>
          <w:rFonts w:ascii="宋体" w:hAnsi="宋体" w:eastAsia="宋体" w:cs="宋体"/>
        </w:rPr>
      </w:pPr>
      <w:bookmarkStart w:id="65" w:name="_Toc457481155"/>
      <w:r>
        <w:rPr>
          <w:rFonts w:hint="eastAsia" w:ascii="宋体" w:hAnsi="宋体" w:eastAsia="宋体" w:cs="宋体"/>
        </w:rPr>
        <w:t>2投标文件的初审</w:t>
      </w:r>
      <w:bookmarkEnd w:id="65"/>
    </w:p>
    <w:p>
      <w:pPr>
        <w:spacing w:line="480" w:lineRule="exact"/>
        <w:rPr>
          <w:rFonts w:ascii="宋体" w:hAnsi="宋体" w:cs="宋体"/>
          <w:b/>
          <w:sz w:val="24"/>
          <w:szCs w:val="24"/>
        </w:rPr>
      </w:pPr>
      <w:r>
        <w:rPr>
          <w:rFonts w:hint="eastAsia" w:ascii="宋体" w:hAnsi="宋体" w:cs="宋体"/>
          <w:sz w:val="24"/>
          <w:szCs w:val="24"/>
        </w:rPr>
        <w:t>2.1  招标部门将根据招标文件中的资格证明对投标人的资格证明文件进行审查， 审查不合格的投标文件将被认定为投标无效。审查合格的投标文件进入评审委员会评审程序。</w:t>
      </w:r>
    </w:p>
    <w:p>
      <w:pPr>
        <w:spacing w:line="480" w:lineRule="exact"/>
        <w:rPr>
          <w:rFonts w:ascii="宋体" w:hAnsi="宋体" w:cs="宋体"/>
          <w:sz w:val="24"/>
          <w:szCs w:val="24"/>
        </w:rPr>
      </w:pPr>
      <w:r>
        <w:rPr>
          <w:rFonts w:hint="eastAsia" w:ascii="宋体" w:hAnsi="宋体" w:cs="宋体"/>
          <w:sz w:val="24"/>
          <w:szCs w:val="24"/>
        </w:rPr>
        <w:t>2.2  评标委员会将审查投标文件是否完整、总体编排是否有序、文件签署是否合格、投标人是否提交了投标保证金（如需要）、有无计算、书写等方面的错误等。</w:t>
      </w:r>
    </w:p>
    <w:p>
      <w:pPr>
        <w:spacing w:line="480" w:lineRule="exact"/>
        <w:rPr>
          <w:rFonts w:ascii="宋体" w:hAnsi="宋体" w:cs="宋体"/>
          <w:sz w:val="24"/>
          <w:szCs w:val="24"/>
        </w:rPr>
      </w:pPr>
      <w:r>
        <w:rPr>
          <w:rFonts w:hint="eastAsia" w:ascii="宋体" w:hAnsi="宋体" w:cs="宋体"/>
          <w:sz w:val="24"/>
          <w:szCs w:val="24"/>
        </w:rPr>
        <w:t>2.3  相关错误将按以下方法更正：</w:t>
      </w:r>
    </w:p>
    <w:p>
      <w:pPr>
        <w:spacing w:line="480" w:lineRule="exact"/>
        <w:rPr>
          <w:rFonts w:ascii="宋体" w:hAnsi="宋体" w:cs="宋体"/>
          <w:sz w:val="24"/>
          <w:szCs w:val="24"/>
        </w:rPr>
      </w:pPr>
      <w:r>
        <w:rPr>
          <w:rFonts w:hint="eastAsia" w:ascii="宋体" w:hAnsi="宋体" w:cs="宋体"/>
          <w:sz w:val="24"/>
          <w:szCs w:val="24"/>
        </w:rPr>
        <w:t>2.3.1  若投标一览表内容与投标价格表内容不一致，以投标一览表为准；</w:t>
      </w:r>
    </w:p>
    <w:p>
      <w:pPr>
        <w:spacing w:line="480" w:lineRule="exact"/>
        <w:rPr>
          <w:rFonts w:ascii="宋体" w:hAnsi="宋体" w:cs="宋体"/>
          <w:sz w:val="24"/>
          <w:szCs w:val="24"/>
        </w:rPr>
      </w:pPr>
      <w:r>
        <w:rPr>
          <w:rFonts w:hint="eastAsia" w:ascii="宋体" w:hAnsi="宋体" w:cs="宋体"/>
          <w:sz w:val="24"/>
          <w:szCs w:val="24"/>
        </w:rPr>
        <w:t>2.3.2  投标文件的大写金额和小写金额不一致的，以大写金额为准；</w:t>
      </w:r>
    </w:p>
    <w:p>
      <w:pPr>
        <w:spacing w:line="480" w:lineRule="exact"/>
        <w:rPr>
          <w:rFonts w:ascii="宋体" w:hAnsi="宋体" w:cs="宋体"/>
          <w:sz w:val="24"/>
          <w:szCs w:val="24"/>
        </w:rPr>
      </w:pPr>
      <w:r>
        <w:rPr>
          <w:rFonts w:hint="eastAsia" w:ascii="宋体" w:hAnsi="宋体" w:cs="宋体"/>
          <w:sz w:val="24"/>
          <w:szCs w:val="24"/>
        </w:rPr>
        <w:t>2.3.3  当单价与数量的乘积与合价不一致时，以单价为准，除非评标委员会认为单价有明显的小数点错误，此时应以标出的合价为准，并修改单价；</w:t>
      </w:r>
    </w:p>
    <w:p>
      <w:pPr>
        <w:spacing w:line="480" w:lineRule="exact"/>
        <w:rPr>
          <w:rFonts w:ascii="宋体" w:hAnsi="宋体" w:cs="宋体"/>
          <w:sz w:val="24"/>
          <w:szCs w:val="24"/>
        </w:rPr>
      </w:pPr>
      <w:r>
        <w:rPr>
          <w:rFonts w:hint="eastAsia" w:ascii="宋体" w:hAnsi="宋体" w:cs="宋体"/>
          <w:sz w:val="24"/>
          <w:szCs w:val="24"/>
        </w:rPr>
        <w:t>2.3.4  对不同文字文本投标文件的解释发生异议的，以中文文本为准。</w:t>
      </w:r>
    </w:p>
    <w:p>
      <w:pPr>
        <w:spacing w:line="480" w:lineRule="exact"/>
        <w:rPr>
          <w:rFonts w:ascii="宋体" w:hAnsi="宋体" w:cs="宋体"/>
          <w:sz w:val="24"/>
          <w:szCs w:val="24"/>
        </w:rPr>
      </w:pPr>
      <w:r>
        <w:rPr>
          <w:rFonts w:hint="eastAsia" w:ascii="宋体" w:hAnsi="宋体" w:cs="宋体"/>
          <w:sz w:val="24"/>
          <w:szCs w:val="24"/>
        </w:rPr>
        <w:t>按上述修正错误的原则及方法调整或修正投标文件的投标报价，投标人同意后，调整后的投标报价对投标人起约束作用。如果投标人不接受修正后的报价，则其投标将被拒绝，并不影响评标工作。</w:t>
      </w:r>
    </w:p>
    <w:p>
      <w:pPr>
        <w:spacing w:line="480" w:lineRule="exact"/>
        <w:rPr>
          <w:rFonts w:ascii="宋体" w:hAnsi="宋体" w:cs="宋体"/>
          <w:sz w:val="24"/>
          <w:szCs w:val="24"/>
        </w:rPr>
      </w:pPr>
      <w:r>
        <w:rPr>
          <w:rFonts w:hint="eastAsia" w:ascii="宋体" w:hAnsi="宋体" w:cs="宋体"/>
          <w:sz w:val="24"/>
          <w:szCs w:val="24"/>
        </w:rPr>
        <w:t>2.3  投标文件中不构成实质性偏差的不正规、不一致或不规则的内容，评标委员会可以接受，但这种接受不能损害或影响任何投标人的相对排序。</w:t>
      </w:r>
    </w:p>
    <w:p>
      <w:pPr>
        <w:spacing w:line="480" w:lineRule="exact"/>
        <w:rPr>
          <w:rFonts w:ascii="宋体" w:hAnsi="宋体" w:cs="宋体"/>
          <w:sz w:val="24"/>
          <w:szCs w:val="24"/>
        </w:rPr>
      </w:pPr>
      <w:r>
        <w:rPr>
          <w:rFonts w:hint="eastAsia" w:ascii="宋体" w:hAnsi="宋体" w:cs="宋体"/>
          <w:sz w:val="24"/>
          <w:szCs w:val="24"/>
        </w:rPr>
        <w:t>2.4  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pPr>
        <w:spacing w:line="480" w:lineRule="exact"/>
        <w:rPr>
          <w:rFonts w:ascii="宋体" w:hAnsi="宋体" w:cs="宋体"/>
          <w:sz w:val="24"/>
          <w:szCs w:val="24"/>
        </w:rPr>
      </w:pPr>
      <w:r>
        <w:rPr>
          <w:rFonts w:hint="eastAsia" w:ascii="宋体" w:hAnsi="宋体" w:cs="宋体"/>
          <w:sz w:val="24"/>
          <w:szCs w:val="24"/>
        </w:rPr>
        <w:t>2.5  实质上没有响应招标文件要求的投标将被拒绝。投标人不得通过修正或撤消不合要求的偏离或保留从而使其投标成为实质上响应的投标。如发现下列情况之一的，其投标将被拒绝：</w:t>
      </w:r>
    </w:p>
    <w:p>
      <w:pPr>
        <w:spacing w:line="480" w:lineRule="exact"/>
        <w:rPr>
          <w:rFonts w:ascii="宋体" w:hAnsi="宋体" w:cs="宋体"/>
          <w:sz w:val="24"/>
          <w:szCs w:val="24"/>
        </w:rPr>
      </w:pPr>
      <w:r>
        <w:rPr>
          <w:rFonts w:hint="eastAsia" w:ascii="宋体" w:hAnsi="宋体" w:cs="宋体"/>
          <w:sz w:val="24"/>
          <w:szCs w:val="24"/>
        </w:rPr>
        <w:t>1） 投标文件未密封的；</w:t>
      </w:r>
    </w:p>
    <w:p>
      <w:pPr>
        <w:spacing w:line="480" w:lineRule="exact"/>
        <w:rPr>
          <w:rFonts w:ascii="宋体" w:hAnsi="宋体" w:cs="宋体"/>
          <w:sz w:val="24"/>
          <w:szCs w:val="24"/>
        </w:rPr>
      </w:pPr>
      <w:r>
        <w:rPr>
          <w:rFonts w:hint="eastAsia" w:ascii="宋体" w:hAnsi="宋体" w:cs="宋体"/>
          <w:sz w:val="24"/>
          <w:szCs w:val="24"/>
        </w:rPr>
        <w:t>2） 投标人未按规定提交投标保证金或金额不足、投标保证金形式不符合招标文件要求的；（如有）</w:t>
      </w:r>
    </w:p>
    <w:p>
      <w:pPr>
        <w:spacing w:line="480" w:lineRule="exact"/>
        <w:rPr>
          <w:rFonts w:ascii="宋体" w:hAnsi="宋体" w:cs="宋体"/>
          <w:sz w:val="24"/>
          <w:szCs w:val="24"/>
        </w:rPr>
      </w:pPr>
      <w:r>
        <w:rPr>
          <w:rFonts w:hint="eastAsia" w:ascii="宋体" w:hAnsi="宋体" w:cs="宋体"/>
          <w:sz w:val="24"/>
          <w:szCs w:val="24"/>
        </w:rPr>
        <w:t>3） 投标文件须加盖公章处未加盖公章的，或投标文件中要求法人代表签字或加盖个人印鉴，却无法人代表签字或加盖个人印鉴的，或签字人无法人代表有效授权委托书的；</w:t>
      </w:r>
    </w:p>
    <w:p>
      <w:pPr>
        <w:spacing w:line="480" w:lineRule="exact"/>
        <w:rPr>
          <w:rFonts w:ascii="宋体" w:hAnsi="宋体" w:cs="宋体"/>
          <w:sz w:val="24"/>
          <w:szCs w:val="24"/>
        </w:rPr>
      </w:pPr>
      <w:r>
        <w:rPr>
          <w:rFonts w:hint="eastAsia" w:ascii="宋体" w:hAnsi="宋体" w:cs="宋体"/>
          <w:sz w:val="24"/>
          <w:szCs w:val="24"/>
        </w:rPr>
        <w:t>4） 资格证明文件不全的；</w:t>
      </w:r>
    </w:p>
    <w:p>
      <w:pPr>
        <w:spacing w:line="480" w:lineRule="exact"/>
        <w:rPr>
          <w:rFonts w:ascii="宋体" w:hAnsi="宋体" w:cs="宋体"/>
          <w:sz w:val="24"/>
          <w:szCs w:val="24"/>
        </w:rPr>
      </w:pPr>
      <w:r>
        <w:rPr>
          <w:rFonts w:hint="eastAsia" w:ascii="宋体" w:hAnsi="宋体" w:cs="宋体"/>
          <w:sz w:val="24"/>
          <w:szCs w:val="24"/>
        </w:rPr>
        <w:t>5） 超出经营范围投标的；</w:t>
      </w:r>
    </w:p>
    <w:p>
      <w:pPr>
        <w:spacing w:line="480" w:lineRule="exact"/>
        <w:rPr>
          <w:rFonts w:ascii="宋体" w:hAnsi="宋体" w:cs="宋体"/>
          <w:sz w:val="24"/>
          <w:szCs w:val="24"/>
        </w:rPr>
      </w:pPr>
      <w:r>
        <w:rPr>
          <w:rFonts w:hint="eastAsia" w:ascii="宋体" w:hAnsi="宋体" w:cs="宋体"/>
          <w:sz w:val="24"/>
          <w:szCs w:val="24"/>
        </w:rPr>
        <w:t xml:space="preserve">6） 投标报价超出最高限价（或控制金额）的（如适用）； </w:t>
      </w:r>
    </w:p>
    <w:p>
      <w:pPr>
        <w:spacing w:line="480" w:lineRule="exact"/>
        <w:rPr>
          <w:rFonts w:ascii="宋体" w:hAnsi="宋体" w:cs="宋体"/>
          <w:sz w:val="24"/>
          <w:szCs w:val="24"/>
        </w:rPr>
      </w:pPr>
      <w:r>
        <w:rPr>
          <w:rFonts w:hint="eastAsia" w:ascii="宋体" w:hAnsi="宋体" w:cs="宋体"/>
          <w:sz w:val="24"/>
          <w:szCs w:val="24"/>
        </w:rPr>
        <w:t>7） 未按招标文件要求提交投标函，或投标函的内容与招标文件有明显不一致的；</w:t>
      </w:r>
    </w:p>
    <w:p>
      <w:pPr>
        <w:spacing w:line="480" w:lineRule="exact"/>
        <w:rPr>
          <w:rFonts w:ascii="宋体" w:hAnsi="宋体" w:cs="宋体"/>
          <w:sz w:val="24"/>
          <w:szCs w:val="24"/>
        </w:rPr>
      </w:pPr>
      <w:r>
        <w:rPr>
          <w:rFonts w:hint="eastAsia" w:ascii="宋体" w:hAnsi="宋体" w:cs="宋体"/>
          <w:sz w:val="24"/>
          <w:szCs w:val="24"/>
        </w:rPr>
        <w:t>8） 无投标报价表或分项报价表的，投标报价有严重缺漏项目的；</w:t>
      </w:r>
    </w:p>
    <w:p>
      <w:pPr>
        <w:spacing w:line="480" w:lineRule="exact"/>
        <w:rPr>
          <w:rFonts w:ascii="宋体" w:hAnsi="宋体" w:cs="宋体"/>
          <w:sz w:val="24"/>
          <w:szCs w:val="24"/>
        </w:rPr>
      </w:pPr>
      <w:r>
        <w:rPr>
          <w:rFonts w:hint="eastAsia" w:ascii="宋体" w:hAnsi="宋体" w:cs="宋体"/>
          <w:sz w:val="24"/>
          <w:szCs w:val="24"/>
        </w:rPr>
        <w:t>9） 不满足技术要求中主要参数和超出允许的偏差范围的；</w:t>
      </w:r>
    </w:p>
    <w:p>
      <w:pPr>
        <w:spacing w:line="480" w:lineRule="exact"/>
        <w:rPr>
          <w:rFonts w:ascii="宋体" w:hAnsi="宋体" w:cs="宋体"/>
          <w:sz w:val="24"/>
          <w:szCs w:val="24"/>
        </w:rPr>
      </w:pPr>
      <w:r>
        <w:rPr>
          <w:rFonts w:hint="eastAsia" w:ascii="宋体" w:hAnsi="宋体" w:cs="宋体"/>
          <w:sz w:val="24"/>
          <w:szCs w:val="24"/>
        </w:rPr>
        <w:t>10）以联合体形式投标，未提交共同投标协议的（如适用）；</w:t>
      </w:r>
    </w:p>
    <w:p>
      <w:pPr>
        <w:spacing w:line="480" w:lineRule="exact"/>
        <w:rPr>
          <w:rFonts w:ascii="宋体" w:hAnsi="宋体" w:cs="宋体"/>
          <w:sz w:val="24"/>
          <w:szCs w:val="24"/>
        </w:rPr>
      </w:pPr>
      <w:r>
        <w:rPr>
          <w:rFonts w:hint="eastAsia" w:ascii="宋体" w:hAnsi="宋体" w:cs="宋体"/>
          <w:sz w:val="24"/>
          <w:szCs w:val="24"/>
        </w:rPr>
        <w:t>11）招标文件当中已列明的其他导致废标的因素。</w:t>
      </w:r>
    </w:p>
    <w:p>
      <w:pPr>
        <w:pStyle w:val="3"/>
        <w:rPr>
          <w:rFonts w:ascii="宋体" w:hAnsi="宋体" w:eastAsia="宋体" w:cs="宋体"/>
        </w:rPr>
      </w:pPr>
      <w:bookmarkStart w:id="66" w:name="_Toc457481156"/>
      <w:r>
        <w:rPr>
          <w:rFonts w:hint="eastAsia" w:ascii="宋体" w:hAnsi="宋体" w:eastAsia="宋体" w:cs="宋体"/>
        </w:rPr>
        <w:t>3投标文件的澄清</w:t>
      </w:r>
      <w:bookmarkEnd w:id="66"/>
    </w:p>
    <w:p>
      <w:pPr>
        <w:spacing w:line="480" w:lineRule="exact"/>
        <w:rPr>
          <w:rFonts w:ascii="宋体" w:hAnsi="宋体" w:cs="宋体"/>
          <w:sz w:val="24"/>
          <w:szCs w:val="24"/>
        </w:rPr>
      </w:pPr>
      <w:r>
        <w:rPr>
          <w:rFonts w:hint="eastAsia" w:ascii="宋体" w:hAnsi="宋体" w:cs="宋体"/>
          <w:sz w:val="24"/>
          <w:szCs w:val="24"/>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机构做询标记录。评标委员会不接受投标人主动提出的澄清或说明。</w:t>
      </w:r>
    </w:p>
    <w:p>
      <w:pPr>
        <w:pStyle w:val="3"/>
        <w:rPr>
          <w:rFonts w:ascii="宋体" w:hAnsi="宋体" w:eastAsia="宋体" w:cs="宋体"/>
        </w:rPr>
      </w:pPr>
      <w:bookmarkStart w:id="67" w:name="_Toc457481157"/>
      <w:r>
        <w:rPr>
          <w:rFonts w:hint="eastAsia" w:ascii="宋体" w:hAnsi="宋体" w:eastAsia="宋体" w:cs="宋体"/>
        </w:rPr>
        <w:t>4定标原则</w:t>
      </w:r>
      <w:bookmarkEnd w:id="67"/>
    </w:p>
    <w:p>
      <w:pPr>
        <w:spacing w:line="480" w:lineRule="exact"/>
        <w:rPr>
          <w:rFonts w:ascii="宋体" w:hAnsi="宋体" w:cs="宋体"/>
          <w:b/>
          <w:sz w:val="24"/>
          <w:szCs w:val="24"/>
        </w:rPr>
      </w:pPr>
      <w:r>
        <w:rPr>
          <w:rFonts w:hint="eastAsia" w:ascii="宋体" w:hAnsi="宋体" w:cs="宋体"/>
          <w:bCs/>
          <w:sz w:val="24"/>
          <w:szCs w:val="24"/>
        </w:rPr>
        <w:t>评标委员会须严格按照招标文件的要求和条件及评标方法的规定，比照投标文件进行评审，推荐预中标候选人或中标候选人。</w:t>
      </w:r>
    </w:p>
    <w:p>
      <w:pPr>
        <w:pStyle w:val="3"/>
      </w:pPr>
      <w:bookmarkStart w:id="68" w:name="_Toc457481158"/>
      <w:r>
        <w:rPr>
          <w:rFonts w:hint="eastAsia" w:ascii="宋体" w:hAnsi="宋体" w:eastAsia="宋体" w:cs="宋体"/>
        </w:rPr>
        <w:t>5评标方法</w:t>
      </w:r>
      <w:bookmarkEnd w:id="68"/>
    </w:p>
    <w:p>
      <w:pPr>
        <w:spacing w:line="480" w:lineRule="exact"/>
        <w:rPr>
          <w:rFonts w:ascii="宋体" w:hAnsi="宋体" w:cs="宋体"/>
          <w:bCs/>
          <w:sz w:val="24"/>
          <w:szCs w:val="24"/>
        </w:rPr>
      </w:pPr>
      <w:r>
        <w:rPr>
          <w:rFonts w:hint="eastAsia" w:ascii="宋体" w:hAnsi="宋体" w:cs="宋体"/>
          <w:bCs/>
          <w:sz w:val="24"/>
          <w:szCs w:val="24"/>
        </w:rPr>
        <w:t>评标方法分为最低评标价法、综合评标法等。本次招标项目的评标方法为综合评分方法。见下表：</w:t>
      </w:r>
    </w:p>
    <w:p>
      <w:pPr>
        <w:jc w:val="center"/>
        <w:rPr>
          <w:b/>
          <w:bCs/>
          <w:sz w:val="24"/>
          <w:szCs w:val="24"/>
        </w:rPr>
      </w:pPr>
      <w:r>
        <w:rPr>
          <w:rFonts w:hint="eastAsia"/>
          <w:b/>
          <w:bCs/>
          <w:sz w:val="24"/>
          <w:szCs w:val="24"/>
        </w:rPr>
        <w:t>初步评审表</w:t>
      </w:r>
    </w:p>
    <w:tbl>
      <w:tblPr>
        <w:tblStyle w:val="25"/>
        <w:tblW w:w="964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81"/>
        <w:gridCol w:w="3002"/>
        <w:gridCol w:w="4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tcBorders>
              <w:right w:val="single" w:color="auto" w:sz="4" w:space="0"/>
            </w:tcBorders>
            <w:vAlign w:val="center"/>
          </w:tcPr>
          <w:p>
            <w:pPr>
              <w:spacing w:line="360" w:lineRule="auto"/>
              <w:jc w:val="center"/>
              <w:rPr>
                <w:rFonts w:ascii="Arial" w:hAnsi="Arial" w:cs="Arial"/>
                <w:snapToGrid w:val="0"/>
                <w:kern w:val="0"/>
                <w:sz w:val="24"/>
                <w:szCs w:val="21"/>
              </w:rPr>
            </w:pPr>
            <w:r>
              <w:rPr>
                <w:rFonts w:ascii="Arial" w:hAnsi="Arial" w:cs="Arial"/>
                <w:snapToGrid w:val="0"/>
                <w:kern w:val="0"/>
                <w:sz w:val="24"/>
                <w:szCs w:val="21"/>
              </w:rPr>
              <w:t>名称</w:t>
            </w:r>
          </w:p>
        </w:tc>
        <w:tc>
          <w:tcPr>
            <w:tcW w:w="3002" w:type="dxa"/>
            <w:tcBorders>
              <w:left w:val="single" w:color="auto" w:sz="4" w:space="0"/>
              <w:right w:val="single" w:color="auto" w:sz="4" w:space="0"/>
            </w:tcBorders>
            <w:vAlign w:val="center"/>
          </w:tcPr>
          <w:p>
            <w:pPr>
              <w:spacing w:line="360" w:lineRule="auto"/>
              <w:jc w:val="center"/>
              <w:rPr>
                <w:rFonts w:ascii="Arial" w:hAnsi="Arial" w:cs="Arial"/>
                <w:snapToGrid w:val="0"/>
                <w:kern w:val="0"/>
                <w:sz w:val="24"/>
                <w:szCs w:val="21"/>
              </w:rPr>
            </w:pPr>
            <w:r>
              <w:rPr>
                <w:rFonts w:ascii="Arial" w:hAnsi="Arial" w:cs="Arial"/>
                <w:snapToGrid w:val="0"/>
                <w:kern w:val="0"/>
                <w:sz w:val="24"/>
                <w:szCs w:val="21"/>
              </w:rPr>
              <w:t>评审因素</w:t>
            </w:r>
          </w:p>
        </w:tc>
        <w:tc>
          <w:tcPr>
            <w:tcW w:w="4857" w:type="dxa"/>
            <w:tcBorders>
              <w:left w:val="single" w:color="auto" w:sz="4" w:space="0"/>
            </w:tcBorders>
            <w:vAlign w:val="center"/>
          </w:tcPr>
          <w:p>
            <w:pPr>
              <w:spacing w:line="360" w:lineRule="auto"/>
              <w:jc w:val="center"/>
              <w:rPr>
                <w:rFonts w:ascii="Arial" w:hAnsi="Arial" w:cs="Arial"/>
                <w:snapToGrid w:val="0"/>
                <w:kern w:val="0"/>
                <w:szCs w:val="21"/>
              </w:rPr>
            </w:pPr>
            <w:r>
              <w:rPr>
                <w:rFonts w:ascii="Arial" w:hAnsi="Arial" w:cs="Arial"/>
                <w:snapToGrid w:val="0"/>
                <w:kern w:val="0"/>
                <w:sz w:val="24"/>
                <w:szCs w:val="21"/>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restart"/>
            <w:vAlign w:val="center"/>
          </w:tcPr>
          <w:p>
            <w:pPr>
              <w:spacing w:line="360" w:lineRule="auto"/>
              <w:jc w:val="left"/>
              <w:rPr>
                <w:rFonts w:ascii="Arial" w:hAnsi="Arial" w:cs="Arial"/>
                <w:snapToGrid w:val="0"/>
                <w:kern w:val="0"/>
                <w:sz w:val="24"/>
                <w:szCs w:val="24"/>
              </w:rPr>
            </w:pPr>
            <w:r>
              <w:rPr>
                <w:rFonts w:hint="eastAsia" w:ascii="Arial" w:hAnsi="Arial" w:cs="Arial"/>
                <w:snapToGrid w:val="0"/>
                <w:kern w:val="0"/>
                <w:sz w:val="24"/>
                <w:szCs w:val="24"/>
              </w:rPr>
              <w:t>初步评审标准</w:t>
            </w: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投标人名称</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与营业执照（或经营许可证等）一致、资质证书一致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w:t>
            </w:r>
            <w:r>
              <w:rPr>
                <w:rFonts w:hint="eastAsia" w:ascii="Arial" w:hAnsi="Arial" w:cs="Arial"/>
                <w:snapToGrid w:val="0"/>
                <w:kern w:val="0"/>
                <w:sz w:val="24"/>
                <w:szCs w:val="24"/>
              </w:rPr>
              <w:t>书</w:t>
            </w:r>
            <w:r>
              <w:rPr>
                <w:rFonts w:ascii="Arial" w:hAnsi="Arial" w:cs="Arial"/>
                <w:snapToGrid w:val="0"/>
                <w:kern w:val="0"/>
                <w:sz w:val="24"/>
                <w:szCs w:val="24"/>
              </w:rPr>
              <w:t>签字</w:t>
            </w:r>
            <w:r>
              <w:rPr>
                <w:rFonts w:hint="eastAsia" w:ascii="Arial" w:hAnsi="Arial" w:cs="Arial"/>
                <w:snapToGrid w:val="0"/>
                <w:kern w:val="0"/>
                <w:sz w:val="24"/>
                <w:szCs w:val="24"/>
              </w:rPr>
              <w:t>或盖章</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有法定代表人或其委托代理人签字</w:t>
            </w:r>
            <w:r>
              <w:rPr>
                <w:rFonts w:hint="eastAsia" w:ascii="Arial" w:hAnsi="Arial" w:cs="Arial"/>
                <w:snapToGrid w:val="0"/>
                <w:kern w:val="0"/>
                <w:sz w:val="24"/>
                <w:szCs w:val="24"/>
              </w:rPr>
              <w:t>或盖章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投标文件格式</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四</w:t>
            </w:r>
            <w:r>
              <w:rPr>
                <w:rFonts w:ascii="Arial" w:hAnsi="Arial" w:cs="Arial"/>
                <w:snapToGrid w:val="0"/>
                <w:kern w:val="0"/>
                <w:sz w:val="24"/>
                <w:szCs w:val="24"/>
              </w:rPr>
              <w:t>部分投标文件格式”的要求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投标文件密封</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w:t>
            </w:r>
            <w:r>
              <w:rPr>
                <w:rFonts w:hint="eastAsia" w:ascii="Arial" w:hAnsi="Arial" w:cs="Arial"/>
                <w:snapToGrid w:val="0"/>
                <w:kern w:val="0"/>
                <w:sz w:val="24"/>
                <w:szCs w:val="24"/>
              </w:rPr>
              <w:t>第一章第六条6.1</w:t>
            </w:r>
            <w:r>
              <w:rPr>
                <w:rFonts w:ascii="Arial" w:hAnsi="Arial" w:cs="Arial"/>
                <w:snapToGrid w:val="0"/>
                <w:kern w:val="0"/>
                <w:sz w:val="24"/>
                <w:szCs w:val="24"/>
              </w:rPr>
              <w:t xml:space="preserve"> 密封和标记”要求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Cs w:val="21"/>
              </w:rPr>
            </w:pPr>
            <w:r>
              <w:rPr>
                <w:rFonts w:hint="eastAsia" w:ascii="Arial" w:hAnsi="Arial" w:cs="Arial"/>
                <w:snapToGrid w:val="0"/>
                <w:kern w:val="0"/>
                <w:sz w:val="24"/>
                <w:szCs w:val="24"/>
              </w:rPr>
              <w:t>投标报价</w:t>
            </w:r>
          </w:p>
        </w:tc>
        <w:tc>
          <w:tcPr>
            <w:tcW w:w="4857" w:type="dxa"/>
            <w:vAlign w:val="center"/>
          </w:tcPr>
          <w:p>
            <w:pPr>
              <w:spacing w:line="360" w:lineRule="auto"/>
              <w:jc w:val="left"/>
              <w:rPr>
                <w:rFonts w:ascii="Arial" w:hAnsi="Arial" w:cs="Arial"/>
                <w:snapToGrid w:val="0"/>
                <w:kern w:val="0"/>
                <w:szCs w:val="21"/>
              </w:rPr>
            </w:pPr>
            <w:r>
              <w:rPr>
                <w:rFonts w:ascii="Arial" w:hAnsi="Arial" w:cs="Arial"/>
                <w:snapToGrid w:val="0"/>
                <w:kern w:val="0"/>
                <w:sz w:val="24"/>
                <w:szCs w:val="24"/>
              </w:rPr>
              <w:t>只能有一个有效报价</w:t>
            </w:r>
            <w:r>
              <w:rPr>
                <w:rFonts w:hint="eastAsia" w:ascii="Arial" w:hAnsi="Arial" w:cs="Arial"/>
                <w:snapToGrid w:val="0"/>
                <w:kern w:val="0"/>
                <w:sz w:val="24"/>
                <w:szCs w:val="24"/>
              </w:rPr>
              <w:t>且投标报价不得高于招标控制价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left"/>
              <w:rPr>
                <w:rFonts w:ascii="Arial" w:hAnsi="Arial" w:cs="Arial"/>
                <w:snapToGrid w:val="0"/>
                <w:kern w:val="0"/>
                <w:sz w:val="24"/>
                <w:szCs w:val="24"/>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营业执照（或其他有效经营许可）</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具备有效的营业执照（或其他有效经营许可）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投标人资质条件</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hint="eastAsia" w:ascii="Arial" w:hAnsi="Arial" w:cs="Arial"/>
                <w:snapToGrid w:val="0"/>
                <w:kern w:val="0"/>
                <w:sz w:val="24"/>
                <w:szCs w:val="24"/>
              </w:rPr>
              <w:t>项目负责人要求</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工期</w:t>
            </w:r>
          </w:p>
        </w:tc>
        <w:tc>
          <w:tcPr>
            <w:tcW w:w="4857" w:type="dxa"/>
            <w:vAlign w:val="center"/>
          </w:tcPr>
          <w:p>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投标有效期</w:t>
            </w:r>
          </w:p>
        </w:tc>
        <w:tc>
          <w:tcPr>
            <w:tcW w:w="4857" w:type="dxa"/>
            <w:vAlign w:val="center"/>
          </w:tcPr>
          <w:p>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部分投标须知”规定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技术标准和要求</w:t>
            </w:r>
          </w:p>
        </w:tc>
        <w:tc>
          <w:tcPr>
            <w:tcW w:w="4857"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符合本招标文件技术部分的规定</w:t>
            </w:r>
          </w:p>
        </w:tc>
      </w:tr>
    </w:tbl>
    <w:p>
      <w:pPr>
        <w:pStyle w:val="29"/>
        <w:spacing w:beforeLines="50" w:line="360" w:lineRule="auto"/>
        <w:ind w:firstLine="0" w:firstLineChars="0"/>
        <w:rPr>
          <w:rFonts w:ascii="Arial" w:hAnsi="Arial" w:cs="Arial"/>
          <w:snapToGrid w:val="0"/>
          <w:kern w:val="0"/>
          <w:sz w:val="24"/>
          <w:szCs w:val="24"/>
        </w:rPr>
      </w:pPr>
      <w:r>
        <w:rPr>
          <w:rFonts w:hint="eastAsia" w:ascii="Arial" w:hAnsi="Arial" w:cs="Arial"/>
          <w:snapToGrid w:val="0"/>
          <w:kern w:val="0"/>
          <w:sz w:val="24"/>
          <w:szCs w:val="24"/>
        </w:rPr>
        <w:t>注：投标单位投标文件须满足上述初步评审标准，有一项或多项不符合的则按无效标处理，不得进入后续评标。</w:t>
      </w:r>
    </w:p>
    <w:p>
      <w:pPr>
        <w:pStyle w:val="29"/>
        <w:spacing w:beforeLines="50" w:line="360" w:lineRule="auto"/>
        <w:ind w:firstLine="0" w:firstLineChars="0"/>
        <w:rPr>
          <w:rFonts w:ascii="Arial" w:hAnsi="Arial" w:cs="Arial"/>
          <w:snapToGrid w:val="0"/>
          <w:kern w:val="0"/>
          <w:sz w:val="24"/>
          <w:szCs w:val="24"/>
        </w:rPr>
      </w:pPr>
    </w:p>
    <w:p>
      <w:pPr>
        <w:pStyle w:val="29"/>
        <w:spacing w:beforeLines="50" w:line="360" w:lineRule="auto"/>
        <w:ind w:firstLine="0" w:firstLineChars="0"/>
        <w:rPr>
          <w:rFonts w:ascii="Arial" w:hAnsi="Arial" w:cs="Arial"/>
          <w:snapToGrid w:val="0"/>
          <w:kern w:val="0"/>
          <w:sz w:val="24"/>
          <w:szCs w:val="24"/>
        </w:rPr>
        <w:sectPr>
          <w:pgSz w:w="11906" w:h="16838"/>
          <w:pgMar w:top="1361" w:right="1361" w:bottom="1361" w:left="1361" w:header="851" w:footer="992" w:gutter="0"/>
          <w:cols w:space="720" w:num="1"/>
          <w:docGrid w:type="lines" w:linePitch="312" w:charSpace="0"/>
        </w:sectPr>
      </w:pPr>
    </w:p>
    <w:p>
      <w:pPr>
        <w:jc w:val="center"/>
        <w:rPr>
          <w:b/>
          <w:bCs/>
          <w:sz w:val="24"/>
          <w:szCs w:val="24"/>
        </w:rPr>
      </w:pPr>
      <w:r>
        <w:rPr>
          <w:rFonts w:hint="eastAsia"/>
          <w:b/>
          <w:bCs/>
          <w:sz w:val="24"/>
          <w:szCs w:val="24"/>
        </w:rPr>
        <w:t>综合评审打分表</w:t>
      </w:r>
    </w:p>
    <w:tbl>
      <w:tblPr>
        <w:tblStyle w:val="25"/>
        <w:tblW w:w="957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0"/>
        <w:gridCol w:w="2389"/>
        <w:gridCol w:w="53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830"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名称</w:t>
            </w:r>
          </w:p>
        </w:tc>
        <w:tc>
          <w:tcPr>
            <w:tcW w:w="2389"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评审因素</w:t>
            </w:r>
          </w:p>
        </w:tc>
        <w:tc>
          <w:tcPr>
            <w:tcW w:w="5352"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438" w:hRule="atLeast"/>
          <w:jc w:val="center"/>
        </w:trPr>
        <w:tc>
          <w:tcPr>
            <w:tcW w:w="1830" w:type="dxa"/>
            <w:tcBorders>
              <w:bottom w:val="single" w:color="auto" w:sz="4" w:space="0"/>
              <w:righ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商务评价</w:t>
            </w:r>
          </w:p>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r>
              <w:rPr>
                <w:rFonts w:ascii="Arial" w:hAnsi="宋体" w:cs="Arial"/>
                <w:snapToGrid w:val="0"/>
                <w:kern w:val="0"/>
                <w:sz w:val="24"/>
                <w:szCs w:val="24"/>
              </w:rPr>
              <w:t>）</w:t>
            </w: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投标报价</w:t>
            </w:r>
          </w:p>
        </w:tc>
        <w:tc>
          <w:tcPr>
            <w:tcW w:w="5352" w:type="dxa"/>
          </w:tcPr>
          <w:p>
            <w:pPr>
              <w:adjustRightInd w:val="0"/>
              <w:snapToGrid w:val="0"/>
              <w:spacing w:line="360" w:lineRule="auto"/>
              <w:jc w:val="center"/>
              <w:rPr>
                <w:rFonts w:ascii="Arial" w:hAnsi="宋体" w:cs="Arial"/>
                <w:snapToGrid w:val="0"/>
                <w:kern w:val="0"/>
                <w:sz w:val="24"/>
                <w:szCs w:val="24"/>
              </w:rPr>
            </w:pPr>
            <w:r>
              <w:rPr>
                <w:rFonts w:hint="eastAsia" w:ascii="Arial" w:hAnsi="宋体" w:cs="Arial"/>
                <w:snapToGrid w:val="0"/>
                <w:kern w:val="0"/>
                <w:sz w:val="24"/>
                <w:szCs w:val="24"/>
              </w:rPr>
              <w:t>（1）通过初步评审的所有投标人投标报价的算术</w:t>
            </w:r>
          </w:p>
          <w:p>
            <w:pPr>
              <w:adjustRightInd w:val="0"/>
              <w:snapToGrid w:val="0"/>
              <w:spacing w:line="360" w:lineRule="auto"/>
              <w:rPr>
                <w:rFonts w:ascii="Arial" w:hAnsi="宋体" w:cs="Arial"/>
                <w:snapToGrid w:val="0"/>
                <w:kern w:val="0"/>
                <w:sz w:val="24"/>
                <w:szCs w:val="24"/>
              </w:rPr>
            </w:pPr>
            <w:r>
              <w:rPr>
                <w:rFonts w:hint="eastAsia" w:ascii="Arial" w:hAnsi="宋体" w:cs="Arial"/>
                <w:snapToGrid w:val="0"/>
                <w:kern w:val="0"/>
                <w:sz w:val="24"/>
                <w:szCs w:val="24"/>
              </w:rPr>
              <w:t>平均值为为评标基准价。</w:t>
            </w:r>
          </w:p>
          <w:p>
            <w:pPr>
              <w:adjustRightInd w:val="0"/>
              <w:snapToGrid w:val="0"/>
              <w:spacing w:line="360" w:lineRule="auto"/>
              <w:jc w:val="center"/>
              <w:rPr>
                <w:rFonts w:ascii="Arial" w:hAnsi="宋体" w:cs="Arial"/>
                <w:snapToGrid w:val="0"/>
                <w:kern w:val="0"/>
                <w:sz w:val="24"/>
                <w:szCs w:val="24"/>
              </w:rPr>
            </w:pPr>
            <w:r>
              <w:rPr>
                <w:rFonts w:hint="eastAsia" w:ascii="Arial" w:hAnsi="宋体" w:cs="Arial"/>
                <w:snapToGrid w:val="0"/>
                <w:kern w:val="0"/>
                <w:sz w:val="24"/>
                <w:szCs w:val="24"/>
              </w:rPr>
              <w:t>（2）投标单位投标报价于评标基准价相比则：</w:t>
            </w:r>
          </w:p>
          <w:p>
            <w:pPr>
              <w:adjustRightInd w:val="0"/>
              <w:snapToGrid w:val="0"/>
              <w:spacing w:line="360" w:lineRule="auto"/>
              <w:rPr>
                <w:rFonts w:ascii="Arial" w:hAnsi="宋体" w:cs="Arial"/>
                <w:snapToGrid w:val="0"/>
                <w:kern w:val="0"/>
                <w:sz w:val="24"/>
                <w:szCs w:val="24"/>
              </w:rPr>
            </w:pPr>
            <w:r>
              <w:rPr>
                <w:rFonts w:hint="eastAsia" w:ascii="Arial" w:hAnsi="宋体" w:cs="Arial"/>
                <w:snapToGrid w:val="0"/>
                <w:kern w:val="0"/>
                <w:sz w:val="24"/>
                <w:szCs w:val="24"/>
              </w:rPr>
              <w:t>等于评标基准价得满分50分</w:t>
            </w:r>
          </w:p>
          <w:p>
            <w:pPr>
              <w:adjustRightInd w:val="0"/>
              <w:snapToGrid w:val="0"/>
              <w:spacing w:line="360" w:lineRule="auto"/>
              <w:jc w:val="center"/>
              <w:rPr>
                <w:rFonts w:ascii="Arial" w:hAnsi="宋体" w:cs="Arial"/>
                <w:snapToGrid w:val="0"/>
                <w:kern w:val="0"/>
                <w:sz w:val="24"/>
                <w:szCs w:val="24"/>
              </w:rPr>
            </w:pPr>
            <w:r>
              <w:rPr>
                <w:rFonts w:hint="eastAsia" w:ascii="Arial" w:hAnsi="宋体" w:cs="Arial"/>
                <w:snapToGrid w:val="0"/>
                <w:kern w:val="0"/>
                <w:sz w:val="24"/>
                <w:szCs w:val="24"/>
              </w:rPr>
              <w:t>高于评标基准价，每高1%扣2分，扣完为止</w:t>
            </w:r>
          </w:p>
          <w:p>
            <w:pPr>
              <w:adjustRightInd w:val="0"/>
              <w:snapToGrid w:val="0"/>
              <w:spacing w:line="360" w:lineRule="auto"/>
              <w:jc w:val="center"/>
              <w:rPr>
                <w:rFonts w:ascii="宋体"/>
                <w:u w:val="single"/>
              </w:rPr>
            </w:pPr>
            <w:r>
              <w:rPr>
                <w:rFonts w:hint="eastAsia" w:ascii="Arial" w:hAnsi="宋体" w:cs="Arial"/>
                <w:snapToGrid w:val="0"/>
                <w:kern w:val="0"/>
                <w:sz w:val="24"/>
                <w:szCs w:val="24"/>
              </w:rPr>
              <w:t>低于评标基准价，每低1%扣1分，扣完为止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7" w:hRule="atLeast"/>
          <w:jc w:val="center"/>
        </w:trPr>
        <w:tc>
          <w:tcPr>
            <w:tcW w:w="1830" w:type="dxa"/>
            <w:vMerge w:val="restart"/>
            <w:tcBorders>
              <w:right w:val="single" w:color="auto" w:sz="4" w:space="0"/>
            </w:tcBorders>
            <w:vAlign w:val="center"/>
          </w:tcPr>
          <w:p>
            <w:pPr>
              <w:adjustRightInd w:val="0"/>
              <w:snapToGrid w:val="0"/>
              <w:spacing w:line="360" w:lineRule="auto"/>
              <w:jc w:val="center"/>
              <w:rPr>
                <w:rFonts w:ascii="Arial" w:hAnsi="宋体" w:cs="Arial"/>
                <w:snapToGrid w:val="0"/>
                <w:kern w:val="0"/>
                <w:sz w:val="24"/>
                <w:szCs w:val="24"/>
              </w:rPr>
            </w:pPr>
            <w:r>
              <w:rPr>
                <w:rFonts w:ascii="Arial" w:hAnsi="宋体" w:cs="Arial"/>
                <w:snapToGrid w:val="0"/>
                <w:kern w:val="0"/>
                <w:sz w:val="24"/>
                <w:szCs w:val="24"/>
              </w:rPr>
              <w:t>技术评价</w:t>
            </w:r>
          </w:p>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企业</w:t>
            </w:r>
            <w:r>
              <w:rPr>
                <w:rFonts w:ascii="Arial" w:hAnsi="宋体" w:cs="Arial"/>
                <w:snapToGrid w:val="0"/>
                <w:kern w:val="0"/>
                <w:sz w:val="24"/>
                <w:szCs w:val="24"/>
              </w:rPr>
              <w:t>业绩</w:t>
            </w:r>
          </w:p>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（满分</w:t>
            </w:r>
            <w:r>
              <w:rPr>
                <w:rFonts w:hint="eastAsia" w:ascii="Arial" w:hAnsi="宋体" w:cs="Arial"/>
                <w:snapToGrid w:val="0"/>
                <w:kern w:val="0"/>
                <w:sz w:val="24"/>
                <w:szCs w:val="24"/>
              </w:rPr>
              <w:t>10</w:t>
            </w:r>
            <w:r>
              <w:rPr>
                <w:rFonts w:ascii="Arial" w:hAnsi="宋体" w:cs="Arial"/>
                <w:snapToGrid w:val="0"/>
                <w:kern w:val="0"/>
                <w:sz w:val="24"/>
                <w:szCs w:val="24"/>
              </w:rPr>
              <w:t>分）</w:t>
            </w:r>
          </w:p>
        </w:tc>
        <w:tc>
          <w:tcPr>
            <w:tcW w:w="5352" w:type="dxa"/>
          </w:tcPr>
          <w:p>
            <w:pPr>
              <w:adjustRightInd w:val="0"/>
              <w:snapToGrid w:val="0"/>
              <w:spacing w:line="360" w:lineRule="auto"/>
              <w:rPr>
                <w:rFonts w:ascii="Arial" w:hAnsi="Arial" w:cs="Arial"/>
                <w:b/>
                <w:snapToGrid w:val="0"/>
                <w:kern w:val="0"/>
                <w:sz w:val="24"/>
                <w:szCs w:val="24"/>
              </w:rPr>
            </w:pPr>
            <w:r>
              <w:rPr>
                <w:rFonts w:ascii="Arial" w:hAnsi="宋体" w:cs="Arial"/>
                <w:snapToGrid w:val="0"/>
                <w:kern w:val="0"/>
                <w:sz w:val="24"/>
                <w:szCs w:val="24"/>
              </w:rPr>
              <w:t>投标人同类项目经验：</w:t>
            </w:r>
            <w:r>
              <w:rPr>
                <w:rFonts w:hint="eastAsia" w:ascii="Arial" w:hAnsi="宋体" w:cs="Arial"/>
                <w:snapToGrid w:val="0"/>
                <w:kern w:val="0"/>
                <w:sz w:val="24"/>
                <w:szCs w:val="24"/>
              </w:rPr>
              <w:t>从</w:t>
            </w:r>
            <w:r>
              <w:rPr>
                <w:rFonts w:hint="eastAsia" w:ascii="宋体" w:hAnsi="宋体" w:cs="宋体"/>
                <w:sz w:val="24"/>
                <w:szCs w:val="24"/>
              </w:rPr>
              <w:t>2012.6—2016.6止。</w:t>
            </w:r>
          </w:p>
          <w:p>
            <w:pPr>
              <w:adjustRightInd w:val="0"/>
              <w:snapToGrid w:val="0"/>
              <w:spacing w:line="360" w:lineRule="auto"/>
              <w:rPr>
                <w:rFonts w:ascii="Arial" w:hAnsi="Arial" w:cs="Arial"/>
                <w:snapToGrid w:val="0"/>
                <w:kern w:val="0"/>
                <w:sz w:val="24"/>
                <w:szCs w:val="24"/>
              </w:rPr>
            </w:pPr>
            <w:r>
              <w:rPr>
                <w:rFonts w:hint="eastAsia" w:ascii="Arial" w:hAnsi="宋体" w:cs="Arial"/>
                <w:snapToGrid w:val="0"/>
                <w:kern w:val="0"/>
                <w:sz w:val="24"/>
                <w:szCs w:val="24"/>
              </w:rPr>
              <w:t>投标单位有5个类似项目以上的</w:t>
            </w:r>
            <w:r>
              <w:rPr>
                <w:rFonts w:ascii="Arial" w:hAnsi="宋体" w:cs="Arial"/>
                <w:snapToGrid w:val="0"/>
                <w:kern w:val="0"/>
                <w:sz w:val="24"/>
                <w:szCs w:val="24"/>
              </w:rPr>
              <w:t>业绩为</w:t>
            </w:r>
            <w:r>
              <w:rPr>
                <w:rFonts w:hint="eastAsia" w:ascii="Arial" w:hAnsi="Arial" w:cs="Arial"/>
                <w:snapToGrid w:val="0"/>
                <w:kern w:val="0"/>
                <w:sz w:val="24"/>
                <w:szCs w:val="24"/>
              </w:rPr>
              <w:t>10</w:t>
            </w:r>
            <w:r>
              <w:rPr>
                <w:rFonts w:ascii="Arial" w:hAnsi="宋体" w:cs="Arial"/>
                <w:snapToGrid w:val="0"/>
                <w:kern w:val="0"/>
                <w:sz w:val="24"/>
                <w:szCs w:val="24"/>
              </w:rPr>
              <w:t>分，仅有</w:t>
            </w:r>
            <w:r>
              <w:rPr>
                <w:rFonts w:hint="eastAsia" w:ascii="Arial" w:hAnsi="宋体" w:cs="Arial"/>
                <w:snapToGrid w:val="0"/>
                <w:kern w:val="0"/>
                <w:sz w:val="24"/>
                <w:szCs w:val="24"/>
              </w:rPr>
              <w:t>4个</w:t>
            </w:r>
            <w:r>
              <w:rPr>
                <w:rFonts w:ascii="Arial" w:hAnsi="宋体" w:cs="Arial"/>
                <w:snapToGrid w:val="0"/>
                <w:kern w:val="0"/>
                <w:sz w:val="24"/>
                <w:szCs w:val="24"/>
              </w:rPr>
              <w:t>为</w:t>
            </w:r>
            <w:r>
              <w:rPr>
                <w:rFonts w:hint="eastAsia" w:ascii="Arial" w:hAnsi="Arial" w:cs="Arial"/>
                <w:snapToGrid w:val="0"/>
                <w:kern w:val="0"/>
                <w:sz w:val="24"/>
                <w:szCs w:val="24"/>
              </w:rPr>
              <w:t>7</w:t>
            </w:r>
            <w:r>
              <w:rPr>
                <w:rFonts w:ascii="Arial" w:hAnsi="宋体" w:cs="Arial"/>
                <w:snapToGrid w:val="0"/>
                <w:kern w:val="0"/>
                <w:sz w:val="24"/>
                <w:szCs w:val="24"/>
              </w:rPr>
              <w:t>分，</w:t>
            </w:r>
            <w:r>
              <w:rPr>
                <w:rFonts w:hint="eastAsia" w:ascii="Arial" w:hAnsi="宋体" w:cs="Arial"/>
                <w:snapToGrid w:val="0"/>
                <w:kern w:val="0"/>
                <w:sz w:val="24"/>
                <w:szCs w:val="24"/>
              </w:rPr>
              <w:t>3个为3分，没有不得</w:t>
            </w:r>
            <w:r>
              <w:rPr>
                <w:rFonts w:ascii="Arial" w:hAnsi="宋体" w:cs="Arial"/>
                <w:snapToGrid w:val="0"/>
                <w:kern w:val="0"/>
                <w:sz w:val="24"/>
                <w:szCs w:val="24"/>
              </w:rPr>
              <w:t>分。（开标时提交合同封面页、价格页及签字页复印件（加盖印章或有</w:t>
            </w:r>
            <w:r>
              <w:rPr>
                <w:rFonts w:hint="eastAsia" w:ascii="Arial" w:hAnsi="宋体" w:cs="Arial"/>
                <w:snapToGrid w:val="0"/>
                <w:kern w:val="0"/>
                <w:sz w:val="24"/>
                <w:szCs w:val="24"/>
              </w:rPr>
              <w:t>权</w:t>
            </w:r>
            <w:r>
              <w:rPr>
                <w:rFonts w:ascii="Arial" w:hAnsi="宋体" w:cs="Arial"/>
                <w:snapToGrid w:val="0"/>
                <w:kern w:val="0"/>
                <w:sz w:val="24"/>
                <w:szCs w:val="24"/>
              </w:rPr>
              <w:t>人签字或同等证明文件查验）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36" w:hRule="atLeast"/>
          <w:jc w:val="center"/>
        </w:trPr>
        <w:tc>
          <w:tcPr>
            <w:tcW w:w="1830" w:type="dxa"/>
            <w:vMerge w:val="continue"/>
            <w:tcBorders>
              <w:right w:val="single" w:color="auto" w:sz="4" w:space="0"/>
            </w:tcBorders>
            <w:vAlign w:val="center"/>
          </w:tcPr>
          <w:p>
            <w:pPr>
              <w:adjustRightInd w:val="0"/>
              <w:snapToGrid w:val="0"/>
              <w:spacing w:line="360" w:lineRule="auto"/>
              <w:jc w:val="center"/>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技术方案</w:t>
            </w:r>
            <w:r>
              <w:rPr>
                <w:rFonts w:ascii="Arial" w:hAnsi="宋体" w:cs="Arial"/>
                <w:snapToGrid w:val="0"/>
                <w:kern w:val="0"/>
                <w:sz w:val="24"/>
                <w:szCs w:val="24"/>
              </w:rPr>
              <w:t>（</w:t>
            </w:r>
            <w:r>
              <w:rPr>
                <w:rFonts w:hint="eastAsia" w:ascii="Arial" w:hAnsi="Arial" w:cs="Arial"/>
                <w:snapToGrid w:val="0"/>
                <w:kern w:val="0"/>
                <w:sz w:val="24"/>
                <w:szCs w:val="24"/>
              </w:rPr>
              <w:t>25</w:t>
            </w:r>
            <w:r>
              <w:rPr>
                <w:rFonts w:ascii="Arial" w:hAnsi="宋体" w:cs="Arial"/>
                <w:snapToGrid w:val="0"/>
                <w:kern w:val="0"/>
                <w:sz w:val="24"/>
                <w:szCs w:val="24"/>
              </w:rPr>
              <w:t>分）</w:t>
            </w:r>
          </w:p>
          <w:p>
            <w:pPr>
              <w:adjustRightInd w:val="0"/>
              <w:snapToGrid w:val="0"/>
              <w:spacing w:line="360" w:lineRule="auto"/>
              <w:rPr>
                <w:rFonts w:ascii="Arial" w:hAnsi="Arial" w:cs="Arial"/>
                <w:snapToGrid w:val="0"/>
                <w:kern w:val="0"/>
                <w:sz w:val="24"/>
                <w:szCs w:val="24"/>
              </w:rPr>
            </w:pPr>
          </w:p>
        </w:tc>
        <w:tc>
          <w:tcPr>
            <w:tcW w:w="5352" w:type="dxa"/>
          </w:tcPr>
          <w:p>
            <w:pPr>
              <w:adjustRightInd w:val="0"/>
              <w:snapToGrid w:val="0"/>
              <w:spacing w:line="360" w:lineRule="auto"/>
              <w:rPr>
                <w:rFonts w:ascii="Arial" w:hAnsi="Arial" w:cs="Arial"/>
                <w:snapToGrid w:val="0"/>
                <w:kern w:val="0"/>
                <w:sz w:val="24"/>
                <w:szCs w:val="24"/>
              </w:rPr>
            </w:pPr>
            <w:r>
              <w:rPr>
                <w:rFonts w:hint="eastAsia" w:ascii="宋体" w:hAnsi="宋体" w:cs="宋体"/>
                <w:kern w:val="0"/>
                <w:sz w:val="24"/>
              </w:rPr>
              <w:t>方案优秀得20~25分，方案良好得12~19分，方案一般得6~11分，不能够提供不得分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830" w:type="dxa"/>
            <w:vMerge w:val="continue"/>
            <w:tcBorders>
              <w:right w:val="single" w:color="auto" w:sz="4" w:space="0"/>
            </w:tcBorders>
            <w:vAlign w:val="center"/>
          </w:tcPr>
          <w:p>
            <w:pPr>
              <w:adjustRightInd w:val="0"/>
              <w:snapToGrid w:val="0"/>
              <w:spacing w:line="360" w:lineRule="auto"/>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服务</w:t>
            </w:r>
            <w:r>
              <w:rPr>
                <w:rFonts w:hint="eastAsia" w:ascii="Arial" w:hAnsi="宋体" w:cs="Arial"/>
                <w:snapToGrid w:val="0"/>
                <w:kern w:val="0"/>
                <w:sz w:val="24"/>
                <w:szCs w:val="24"/>
              </w:rPr>
              <w:t>方案</w:t>
            </w:r>
            <w:r>
              <w:rPr>
                <w:rFonts w:ascii="Arial" w:hAnsi="宋体" w:cs="Arial"/>
                <w:snapToGrid w:val="0"/>
                <w:kern w:val="0"/>
                <w:sz w:val="24"/>
                <w:szCs w:val="24"/>
              </w:rPr>
              <w:t>（</w:t>
            </w:r>
            <w:r>
              <w:rPr>
                <w:rFonts w:hint="eastAsia" w:ascii="Arial" w:hAnsi="Arial" w:cs="Arial"/>
                <w:snapToGrid w:val="0"/>
                <w:kern w:val="0"/>
                <w:sz w:val="24"/>
                <w:szCs w:val="24"/>
              </w:rPr>
              <w:t>15</w:t>
            </w:r>
            <w:r>
              <w:rPr>
                <w:rFonts w:ascii="Arial" w:hAnsi="宋体" w:cs="Arial"/>
                <w:snapToGrid w:val="0"/>
                <w:kern w:val="0"/>
                <w:sz w:val="24"/>
                <w:szCs w:val="24"/>
              </w:rPr>
              <w:t>分）</w:t>
            </w:r>
          </w:p>
        </w:tc>
        <w:tc>
          <w:tcPr>
            <w:tcW w:w="5352" w:type="dxa"/>
            <w:vAlign w:val="center"/>
          </w:tcPr>
          <w:p>
            <w:pPr>
              <w:adjustRightInd w:val="0"/>
              <w:snapToGrid w:val="0"/>
              <w:spacing w:line="360" w:lineRule="auto"/>
              <w:rPr>
                <w:rFonts w:ascii="Arial" w:hAnsi="Arial" w:cs="Arial"/>
                <w:snapToGrid w:val="0"/>
                <w:kern w:val="0"/>
                <w:sz w:val="24"/>
                <w:szCs w:val="24"/>
              </w:rPr>
            </w:pPr>
            <w:r>
              <w:rPr>
                <w:rFonts w:hint="eastAsia" w:ascii="Arial" w:hAnsi="宋体" w:cs="Arial"/>
                <w:snapToGrid w:val="0"/>
                <w:kern w:val="0"/>
                <w:sz w:val="24"/>
                <w:szCs w:val="24"/>
              </w:rPr>
              <w:t>团队构成及服务承诺</w:t>
            </w:r>
            <w:r>
              <w:rPr>
                <w:rFonts w:ascii="Arial" w:hAnsi="宋体" w:cs="Arial"/>
                <w:snapToGrid w:val="0"/>
                <w:kern w:val="0"/>
                <w:sz w:val="24"/>
                <w:szCs w:val="24"/>
              </w:rPr>
              <w:t>。</w:t>
            </w:r>
          </w:p>
        </w:tc>
      </w:tr>
    </w:tbl>
    <w:p>
      <w:pPr>
        <w:spacing w:line="480" w:lineRule="exact"/>
        <w:rPr>
          <w:rFonts w:ascii="宋体" w:hAnsi="宋体" w:cs="宋体"/>
          <w:bCs/>
          <w:sz w:val="24"/>
          <w:szCs w:val="24"/>
        </w:rPr>
      </w:pPr>
    </w:p>
    <w:p>
      <w:pPr>
        <w:pStyle w:val="3"/>
        <w:rPr>
          <w:rFonts w:ascii="宋体" w:hAnsi="宋体" w:eastAsia="宋体" w:cs="宋体"/>
        </w:rPr>
      </w:pPr>
      <w:bookmarkStart w:id="69" w:name="_Toc457481159"/>
      <w:bookmarkStart w:id="70" w:name="_Toc333592955"/>
      <w:r>
        <w:rPr>
          <w:rFonts w:hint="eastAsia" w:ascii="宋体" w:hAnsi="宋体" w:eastAsia="宋体" w:cs="宋体"/>
        </w:rPr>
        <w:t>6</w:t>
      </w:r>
      <w:bookmarkStart w:id="71" w:name="Zongze15jieguo27"/>
      <w:bookmarkEnd w:id="71"/>
      <w:r>
        <w:rPr>
          <w:rFonts w:hint="eastAsia" w:ascii="宋体" w:hAnsi="宋体" w:eastAsia="宋体" w:cs="宋体"/>
        </w:rPr>
        <w:t>评标结果公示</w:t>
      </w:r>
      <w:bookmarkEnd w:id="69"/>
      <w:bookmarkEnd w:id="70"/>
    </w:p>
    <w:p>
      <w:pPr>
        <w:spacing w:line="480" w:lineRule="exact"/>
        <w:rPr>
          <w:rFonts w:ascii="宋体" w:hAnsi="宋体" w:cs="宋体"/>
          <w:sz w:val="24"/>
          <w:szCs w:val="24"/>
        </w:rPr>
      </w:pPr>
      <w:r>
        <w:rPr>
          <w:rFonts w:hint="eastAsia" w:ascii="宋体" w:hAnsi="宋体" w:cs="宋体"/>
          <w:sz w:val="24"/>
          <w:szCs w:val="24"/>
        </w:rPr>
        <w:t>评标结束后，建设方确认评标结果，将邮件或电话</w:t>
      </w:r>
      <w:r>
        <w:rPr>
          <w:rStyle w:val="24"/>
          <w:rFonts w:hint="eastAsia" w:ascii="宋体" w:hAnsi="宋体" w:eastAsia="宋体" w:cs="宋体"/>
          <w:color w:val="auto"/>
        </w:rPr>
        <w:t>方式通知参与方</w:t>
      </w:r>
      <w:r>
        <w:rPr>
          <w:rFonts w:hint="eastAsia" w:ascii="宋体" w:hAnsi="宋体" w:cs="宋体"/>
          <w:sz w:val="24"/>
          <w:szCs w:val="24"/>
        </w:rPr>
        <w:t>评标结果，若投标人对评标结果有异议，可在3日内提出书面质疑。</w:t>
      </w:r>
    </w:p>
    <w:p>
      <w:pPr>
        <w:pStyle w:val="3"/>
        <w:rPr>
          <w:rFonts w:ascii="宋体" w:hAnsi="宋体" w:eastAsia="宋体" w:cs="宋体"/>
        </w:rPr>
      </w:pPr>
      <w:bookmarkStart w:id="72" w:name="_Toc457481160"/>
      <w:bookmarkStart w:id="73" w:name="_Toc333592956"/>
      <w:r>
        <w:rPr>
          <w:rFonts w:hint="eastAsia" w:ascii="宋体" w:hAnsi="宋体" w:eastAsia="宋体" w:cs="宋体"/>
        </w:rPr>
        <w:t>7《中标通知书》及《评标结果通知书》的发放</w:t>
      </w:r>
      <w:bookmarkEnd w:id="72"/>
      <w:bookmarkEnd w:id="73"/>
    </w:p>
    <w:p>
      <w:pPr>
        <w:pStyle w:val="4"/>
        <w:ind w:firstLine="480"/>
        <w:rPr>
          <w:b/>
          <w:sz w:val="36"/>
          <w:szCs w:val="36"/>
        </w:rPr>
        <w:sectPr>
          <w:pgSz w:w="11906" w:h="16838"/>
          <w:pgMar w:top="1361" w:right="1361" w:bottom="1361" w:left="1361" w:header="851" w:footer="992" w:gutter="0"/>
          <w:cols w:space="720" w:num="1"/>
          <w:docGrid w:type="lines" w:linePitch="312" w:charSpace="0"/>
        </w:sectPr>
      </w:pPr>
      <w:r>
        <w:rPr>
          <w:rFonts w:hint="eastAsia" w:ascii="宋体" w:hAnsi="宋体" w:cs="宋体"/>
          <w:kern w:val="2"/>
          <w:sz w:val="24"/>
          <w:szCs w:val="24"/>
        </w:rPr>
        <w:t>开标结果结束后，7日之内，中标通知书由建设方盖章后，以书面通知中标单位。</w:t>
      </w:r>
    </w:p>
    <w:p>
      <w:pPr>
        <w:pStyle w:val="2"/>
        <w:jc w:val="center"/>
      </w:pPr>
      <w:bookmarkStart w:id="74" w:name="_Toc457481161"/>
      <w:r>
        <w:rPr>
          <w:rFonts w:hint="eastAsia"/>
        </w:rPr>
        <w:t>第三部分 勘察任务书及要求</w:t>
      </w:r>
      <w:bookmarkEnd w:id="74"/>
    </w:p>
    <w:p>
      <w:pPr>
        <w:pStyle w:val="2"/>
        <w:jc w:val="center"/>
        <w:sectPr>
          <w:pgSz w:w="11906" w:h="16838"/>
          <w:pgMar w:top="1361" w:right="1361" w:bottom="1361" w:left="1361" w:header="851" w:footer="992" w:gutter="0"/>
          <w:cols w:space="720" w:num="1"/>
          <w:docGrid w:type="lines" w:linePitch="312" w:charSpace="0"/>
        </w:sectPr>
      </w:pPr>
    </w:p>
    <w:p>
      <w:pPr>
        <w:pStyle w:val="2"/>
        <w:jc w:val="center"/>
      </w:pPr>
      <w:bookmarkStart w:id="75" w:name="_Toc457481162"/>
      <w:r>
        <w:rPr>
          <w:rFonts w:hint="eastAsia"/>
        </w:rPr>
        <w:t>第四部分  投标文件格式</w:t>
      </w:r>
      <w:bookmarkEnd w:id="75"/>
    </w:p>
    <w:p>
      <w:pPr>
        <w:rPr>
          <w:rFonts w:ascii="宋体" w:hAnsi="宋体"/>
          <w:sz w:val="24"/>
          <w:szCs w:val="24"/>
        </w:rPr>
      </w:pPr>
    </w:p>
    <w:p>
      <w:pPr>
        <w:pStyle w:val="3"/>
        <w:rPr>
          <w:rFonts w:ascii="宋体" w:hAnsi="宋体" w:eastAsia="宋体" w:cs="宋体"/>
          <w:sz w:val="24"/>
          <w:szCs w:val="24"/>
        </w:rPr>
      </w:pPr>
      <w:bookmarkStart w:id="76" w:name="_Toc457481163"/>
      <w:r>
        <w:rPr>
          <w:rFonts w:hint="eastAsia" w:ascii="宋体" w:hAnsi="宋体" w:eastAsia="宋体" w:cs="宋体"/>
        </w:rPr>
        <w:t>一、投标书</w:t>
      </w:r>
      <w:bookmarkEnd w:id="76"/>
    </w:p>
    <w:p>
      <w:pPr>
        <w:spacing w:line="440" w:lineRule="exact"/>
        <w:jc w:val="center"/>
        <w:rPr>
          <w:rFonts w:ascii="宋体" w:hAnsi="宋体"/>
          <w:b/>
          <w:sz w:val="24"/>
          <w:szCs w:val="24"/>
        </w:rPr>
      </w:pPr>
      <w:r>
        <w:rPr>
          <w:rFonts w:hint="eastAsia" w:ascii="宋体" w:hAnsi="宋体"/>
          <w:b/>
          <w:sz w:val="24"/>
          <w:szCs w:val="24"/>
        </w:rPr>
        <w:t>投标书</w:t>
      </w:r>
    </w:p>
    <w:p>
      <w:pPr>
        <w:spacing w:line="480" w:lineRule="exact"/>
        <w:rPr>
          <w:rFonts w:ascii="宋体" w:hAnsi="宋体"/>
          <w:sz w:val="24"/>
          <w:szCs w:val="24"/>
        </w:rPr>
      </w:pPr>
      <w:r>
        <w:rPr>
          <w:rFonts w:hint="eastAsia" w:ascii="宋体" w:hAnsi="宋体"/>
          <w:sz w:val="24"/>
          <w:szCs w:val="24"/>
        </w:rPr>
        <w:t>致：</w:t>
      </w:r>
      <w:r>
        <w:rPr>
          <w:rFonts w:hint="eastAsia" w:ascii="宋体" w:hAnsi="宋体"/>
          <w:sz w:val="24"/>
          <w:szCs w:val="24"/>
          <w:u w:val="single"/>
        </w:rPr>
        <w:t xml:space="preserve">  （招标人名称）    </w:t>
      </w:r>
    </w:p>
    <w:p>
      <w:pPr>
        <w:spacing w:line="480" w:lineRule="exact"/>
        <w:rPr>
          <w:rFonts w:ascii="宋体" w:hAnsi="宋体"/>
          <w:sz w:val="24"/>
          <w:szCs w:val="24"/>
        </w:rPr>
      </w:pPr>
      <w:r>
        <w:rPr>
          <w:rFonts w:hint="eastAsia" w:ascii="宋体" w:hAnsi="宋体"/>
          <w:sz w:val="24"/>
          <w:szCs w:val="24"/>
        </w:rPr>
        <w:t xml:space="preserve">    根据已收到贵方的招标编号为的 </w:t>
      </w:r>
      <w:r>
        <w:rPr>
          <w:rFonts w:hint="eastAsia" w:ascii="宋体" w:hAnsi="宋体"/>
          <w:sz w:val="24"/>
          <w:szCs w:val="24"/>
          <w:u w:val="single"/>
        </w:rPr>
        <w:t xml:space="preserve">  （项目名称）     </w:t>
      </w:r>
      <w:r>
        <w:rPr>
          <w:rFonts w:hint="eastAsia" w:ascii="宋体" w:hAnsi="宋体"/>
          <w:sz w:val="24"/>
          <w:szCs w:val="24"/>
        </w:rPr>
        <w:t>项目的招标文件，签字代表</w:t>
      </w:r>
      <w:r>
        <w:rPr>
          <w:rFonts w:hint="eastAsia" w:ascii="宋体" w:hAnsi="宋体"/>
          <w:sz w:val="24"/>
          <w:szCs w:val="24"/>
          <w:u w:val="single"/>
        </w:rPr>
        <w:t>（姓名、职务）</w:t>
      </w:r>
      <w:r>
        <w:rPr>
          <w:rFonts w:hint="eastAsia" w:ascii="宋体" w:hAnsi="宋体"/>
          <w:sz w:val="24"/>
          <w:szCs w:val="24"/>
        </w:rPr>
        <w:t>经正式授权并代表投标人</w:t>
      </w:r>
      <w:r>
        <w:rPr>
          <w:rFonts w:hint="eastAsia" w:ascii="宋体" w:hAnsi="宋体"/>
          <w:sz w:val="24"/>
          <w:szCs w:val="24"/>
          <w:u w:val="single"/>
        </w:rPr>
        <w:t>（投标人名称、地址）</w:t>
      </w:r>
      <w:r>
        <w:rPr>
          <w:rFonts w:hint="eastAsia" w:ascii="宋体" w:hAnsi="宋体"/>
          <w:sz w:val="24"/>
          <w:szCs w:val="24"/>
        </w:rPr>
        <w:t xml:space="preserve">提交下述文件正本一份、副本两份。  </w:t>
      </w:r>
    </w:p>
    <w:p>
      <w:pPr>
        <w:spacing w:line="480" w:lineRule="exact"/>
        <w:rPr>
          <w:rFonts w:ascii="宋体" w:hAnsi="宋体"/>
          <w:sz w:val="24"/>
          <w:szCs w:val="24"/>
        </w:rPr>
      </w:pPr>
      <w:r>
        <w:rPr>
          <w:rFonts w:hint="eastAsia" w:ascii="宋体" w:hAnsi="宋体"/>
          <w:sz w:val="24"/>
          <w:szCs w:val="24"/>
        </w:rPr>
        <w:t>1. 投标书</w:t>
      </w:r>
    </w:p>
    <w:p>
      <w:pPr>
        <w:spacing w:line="480" w:lineRule="exact"/>
        <w:rPr>
          <w:rFonts w:ascii="宋体" w:hAnsi="宋体"/>
          <w:sz w:val="24"/>
          <w:szCs w:val="24"/>
        </w:rPr>
      </w:pPr>
      <w:r>
        <w:rPr>
          <w:rFonts w:hint="eastAsia" w:ascii="宋体" w:hAnsi="宋体"/>
          <w:sz w:val="24"/>
          <w:szCs w:val="24"/>
        </w:rPr>
        <w:t xml:space="preserve">2. 投标报价一览表 </w:t>
      </w:r>
    </w:p>
    <w:p>
      <w:pPr>
        <w:spacing w:line="480" w:lineRule="exact"/>
        <w:rPr>
          <w:rFonts w:ascii="宋体" w:hAnsi="宋体"/>
          <w:sz w:val="24"/>
          <w:szCs w:val="24"/>
        </w:rPr>
      </w:pPr>
      <w:r>
        <w:rPr>
          <w:rFonts w:hint="eastAsia" w:ascii="宋体" w:hAnsi="宋体"/>
          <w:sz w:val="24"/>
          <w:szCs w:val="24"/>
        </w:rPr>
        <w:t>3. 法定代表人资格证明书或法定代表人授权委托书</w:t>
      </w:r>
    </w:p>
    <w:p>
      <w:pPr>
        <w:spacing w:line="480" w:lineRule="exact"/>
        <w:rPr>
          <w:rFonts w:ascii="宋体" w:hAnsi="宋体"/>
          <w:sz w:val="24"/>
          <w:szCs w:val="24"/>
        </w:rPr>
      </w:pPr>
      <w:r>
        <w:rPr>
          <w:rFonts w:hint="eastAsia" w:ascii="宋体" w:hAnsi="宋体"/>
          <w:sz w:val="24"/>
          <w:szCs w:val="24"/>
        </w:rPr>
        <w:t>4. 资格证明文件</w:t>
      </w:r>
    </w:p>
    <w:p>
      <w:pPr>
        <w:spacing w:line="480" w:lineRule="exact"/>
        <w:rPr>
          <w:rFonts w:ascii="宋体" w:hAnsi="宋体"/>
          <w:sz w:val="24"/>
          <w:szCs w:val="24"/>
        </w:rPr>
      </w:pPr>
      <w:r>
        <w:rPr>
          <w:rFonts w:hint="eastAsia" w:ascii="宋体" w:hAnsi="宋体"/>
          <w:sz w:val="24"/>
          <w:szCs w:val="24"/>
        </w:rPr>
        <w:t xml:space="preserve">a.营业执照副本 </w:t>
      </w:r>
    </w:p>
    <w:p>
      <w:pPr>
        <w:spacing w:line="480" w:lineRule="exact"/>
        <w:rPr>
          <w:rFonts w:ascii="宋体" w:hAnsi="宋体"/>
          <w:sz w:val="24"/>
          <w:szCs w:val="24"/>
        </w:rPr>
      </w:pPr>
      <w:r>
        <w:rPr>
          <w:rFonts w:hint="eastAsia" w:ascii="宋体" w:hAnsi="宋体"/>
          <w:sz w:val="24"/>
          <w:szCs w:val="24"/>
        </w:rPr>
        <w:t>b.有效税务登记证书</w:t>
      </w:r>
    </w:p>
    <w:p>
      <w:pPr>
        <w:spacing w:line="480" w:lineRule="exact"/>
        <w:rPr>
          <w:rFonts w:ascii="宋体" w:hAnsi="宋体"/>
          <w:sz w:val="24"/>
          <w:szCs w:val="24"/>
        </w:rPr>
      </w:pPr>
      <w:r>
        <w:rPr>
          <w:rFonts w:hint="eastAsia" w:ascii="宋体" w:hAnsi="宋体"/>
          <w:sz w:val="24"/>
          <w:szCs w:val="24"/>
        </w:rPr>
        <w:t>c.工程勘察资质证书</w:t>
      </w:r>
    </w:p>
    <w:p>
      <w:pPr>
        <w:spacing w:line="480" w:lineRule="exact"/>
        <w:rPr>
          <w:rFonts w:ascii="宋体" w:hAnsi="宋体"/>
          <w:sz w:val="24"/>
          <w:szCs w:val="24"/>
        </w:rPr>
      </w:pPr>
      <w:r>
        <w:rPr>
          <w:rFonts w:hint="eastAsia" w:ascii="宋体" w:hAnsi="宋体"/>
          <w:sz w:val="24"/>
          <w:szCs w:val="24"/>
        </w:rPr>
        <w:t xml:space="preserve">5. 工程勘察方案 </w:t>
      </w:r>
    </w:p>
    <w:p>
      <w:pPr>
        <w:spacing w:line="480" w:lineRule="exact"/>
        <w:rPr>
          <w:rFonts w:ascii="宋体" w:hAnsi="宋体"/>
          <w:sz w:val="24"/>
          <w:szCs w:val="24"/>
        </w:rPr>
      </w:pPr>
      <w:r>
        <w:rPr>
          <w:rFonts w:hint="eastAsia" w:ascii="宋体" w:hAnsi="宋体"/>
          <w:sz w:val="24"/>
          <w:szCs w:val="24"/>
        </w:rPr>
        <w:t>6. 工程勘察业绩汇总表</w:t>
      </w:r>
    </w:p>
    <w:p>
      <w:pPr>
        <w:spacing w:line="480" w:lineRule="exact"/>
        <w:rPr>
          <w:rFonts w:ascii="宋体" w:hAnsi="宋体"/>
          <w:sz w:val="24"/>
          <w:szCs w:val="24"/>
        </w:rPr>
      </w:pPr>
      <w:r>
        <w:rPr>
          <w:rFonts w:hint="eastAsia" w:ascii="宋体" w:hAnsi="宋体"/>
          <w:sz w:val="24"/>
          <w:szCs w:val="24"/>
        </w:rPr>
        <w:t xml:space="preserve">7. 投标人认为需提供的其他有关文件   </w:t>
      </w:r>
    </w:p>
    <w:p>
      <w:pPr>
        <w:spacing w:line="480" w:lineRule="exact"/>
        <w:rPr>
          <w:rFonts w:ascii="宋体" w:hAnsi="宋体"/>
          <w:sz w:val="24"/>
          <w:szCs w:val="24"/>
        </w:rPr>
      </w:pPr>
    </w:p>
    <w:p>
      <w:pPr>
        <w:spacing w:line="480" w:lineRule="exact"/>
        <w:rPr>
          <w:rFonts w:ascii="宋体" w:hAnsi="宋体"/>
          <w:sz w:val="24"/>
          <w:szCs w:val="24"/>
        </w:rPr>
      </w:pPr>
      <w:r>
        <w:rPr>
          <w:rFonts w:hint="eastAsia" w:ascii="宋体" w:hAnsi="宋体"/>
          <w:sz w:val="24"/>
          <w:szCs w:val="24"/>
        </w:rPr>
        <w:t xml:space="preserve">在此，签字代表宣布同意如下：  </w:t>
      </w:r>
    </w:p>
    <w:p>
      <w:pPr>
        <w:pStyle w:val="40"/>
        <w:spacing w:line="480" w:lineRule="exact"/>
        <w:ind w:firstLine="0" w:firstLineChars="0"/>
        <w:rPr>
          <w:rFonts w:ascii="宋体" w:hAnsi="宋体"/>
          <w:sz w:val="24"/>
        </w:rPr>
      </w:pPr>
      <w:r>
        <w:rPr>
          <w:rFonts w:hint="eastAsia" w:ascii="宋体" w:hAnsi="宋体"/>
          <w:sz w:val="24"/>
        </w:rPr>
        <w:t>1. 所附投标价格表中，投标价格涵盖招标公告中所有工程勘察工作，本勘察任务书发包人未尽事项以及需要委托方确定、确认的事项、指标、参数等，作为本项目的潜在供方勘察人均有义务提醒、协助、帮助完成这些事项并确定这些指标、参数等（政府规划按设计条件、土地出让条件除外）。</w:t>
      </w:r>
    </w:p>
    <w:p>
      <w:pPr>
        <w:pStyle w:val="40"/>
        <w:spacing w:line="480" w:lineRule="exact"/>
        <w:ind w:firstLine="0" w:firstLineChars="0"/>
        <w:rPr>
          <w:rFonts w:ascii="宋体" w:hAnsi="宋体"/>
          <w:sz w:val="24"/>
        </w:rPr>
      </w:pPr>
      <w:r>
        <w:rPr>
          <w:rFonts w:hint="eastAsia" w:ascii="宋体" w:hAnsi="宋体"/>
          <w:sz w:val="24"/>
        </w:rPr>
        <w:t>本项目的潜在供方勘察人不得以发包人编制的本勘察任务书的任何疏漏、不确定、不完善等向发包人提出任何经济索赔，中标后也不得提出任何工程增加的要求（除发包人要求）。</w:t>
      </w:r>
    </w:p>
    <w:p>
      <w:pPr>
        <w:spacing w:line="480" w:lineRule="exact"/>
        <w:rPr>
          <w:rFonts w:ascii="宋体" w:hAnsi="宋体"/>
          <w:sz w:val="24"/>
          <w:szCs w:val="24"/>
        </w:rPr>
      </w:pPr>
      <w:r>
        <w:rPr>
          <w:rFonts w:hint="eastAsia" w:ascii="宋体" w:hAnsi="宋体"/>
          <w:sz w:val="24"/>
          <w:szCs w:val="24"/>
        </w:rPr>
        <w:t xml:space="preserve">2. 投标人将按招标文件的规定履行合同责任和义务。  </w:t>
      </w:r>
    </w:p>
    <w:p>
      <w:pPr>
        <w:spacing w:line="480" w:lineRule="exact"/>
        <w:rPr>
          <w:rFonts w:ascii="宋体" w:hAnsi="宋体"/>
          <w:sz w:val="24"/>
          <w:szCs w:val="24"/>
        </w:rPr>
      </w:pPr>
      <w:r>
        <w:rPr>
          <w:rFonts w:hint="eastAsia" w:ascii="宋体" w:hAnsi="宋体"/>
          <w:sz w:val="24"/>
          <w:szCs w:val="24"/>
        </w:rPr>
        <w:t xml:space="preserve">3. 投标人已详细审查全部招标文件。我们完全理解并同意放弃对这方面有不明及误解的权力。 </w:t>
      </w:r>
    </w:p>
    <w:p>
      <w:pPr>
        <w:spacing w:line="480" w:lineRule="exact"/>
        <w:rPr>
          <w:rFonts w:ascii="宋体" w:hAnsi="宋体"/>
          <w:sz w:val="24"/>
          <w:szCs w:val="24"/>
        </w:rPr>
      </w:pPr>
      <w:r>
        <w:rPr>
          <w:rFonts w:hint="eastAsia" w:ascii="宋体" w:hAnsi="宋体"/>
          <w:sz w:val="24"/>
          <w:szCs w:val="24"/>
        </w:rPr>
        <w:t xml:space="preserve">4. 本投标有效期为自开标日起90个日历天。  </w:t>
      </w:r>
    </w:p>
    <w:p>
      <w:pPr>
        <w:spacing w:line="480" w:lineRule="exact"/>
        <w:rPr>
          <w:rFonts w:ascii="宋体" w:hAnsi="宋体"/>
          <w:sz w:val="24"/>
          <w:szCs w:val="24"/>
        </w:rPr>
      </w:pPr>
      <w:r>
        <w:rPr>
          <w:rFonts w:hint="eastAsia" w:ascii="宋体" w:hAnsi="宋体"/>
          <w:sz w:val="24"/>
          <w:szCs w:val="24"/>
        </w:rPr>
        <w:t>5. 如果在规定的开标时间后，投标人在投标有效期内撤回投标，必须以书面形式报告建设方，否则将上报深圳市工程建设主管部门进行处理。</w:t>
      </w:r>
    </w:p>
    <w:p>
      <w:pPr>
        <w:spacing w:line="480" w:lineRule="exact"/>
        <w:rPr>
          <w:rFonts w:ascii="宋体" w:hAnsi="宋体"/>
          <w:sz w:val="24"/>
          <w:szCs w:val="24"/>
        </w:rPr>
      </w:pPr>
      <w:r>
        <w:rPr>
          <w:rFonts w:hint="eastAsia" w:ascii="宋体" w:hAnsi="宋体"/>
          <w:sz w:val="24"/>
          <w:szCs w:val="24"/>
        </w:rPr>
        <w:t xml:space="preserve">6.我方声明，我方不是贵方的附属机构。  </w:t>
      </w:r>
    </w:p>
    <w:p>
      <w:pPr>
        <w:spacing w:line="480" w:lineRule="exact"/>
        <w:rPr>
          <w:rFonts w:ascii="宋体" w:hAnsi="宋体"/>
          <w:sz w:val="24"/>
          <w:szCs w:val="24"/>
        </w:rPr>
      </w:pPr>
      <w:r>
        <w:rPr>
          <w:rFonts w:hint="eastAsia" w:ascii="宋体" w:hAnsi="宋体"/>
          <w:sz w:val="24"/>
          <w:szCs w:val="24"/>
        </w:rPr>
        <w:t xml:space="preserve">7. 投标人同意提供按照贵方可能要求的与其投标有关的一切数据或资料，完全理解贵方不一定接受最低投标报价的投标或收到的任何投标。  </w:t>
      </w:r>
    </w:p>
    <w:p>
      <w:pPr>
        <w:spacing w:line="480" w:lineRule="exact"/>
        <w:rPr>
          <w:rFonts w:ascii="宋体" w:hAnsi="宋体"/>
          <w:sz w:val="24"/>
          <w:szCs w:val="24"/>
        </w:rPr>
      </w:pPr>
      <w:r>
        <w:rPr>
          <w:rFonts w:hint="eastAsia" w:ascii="宋体" w:hAnsi="宋体"/>
          <w:sz w:val="24"/>
          <w:szCs w:val="24"/>
        </w:rPr>
        <w:t>8. 若我方获得中标，我方保证按投标报价收取工程勘察费。</w:t>
      </w:r>
    </w:p>
    <w:p>
      <w:pPr>
        <w:spacing w:line="480" w:lineRule="exact"/>
        <w:rPr>
          <w:rFonts w:ascii="宋体" w:hAnsi="宋体"/>
          <w:sz w:val="24"/>
          <w:szCs w:val="24"/>
        </w:rPr>
      </w:pPr>
      <w:r>
        <w:rPr>
          <w:rFonts w:hint="eastAsia" w:ascii="宋体" w:hAnsi="宋体"/>
          <w:sz w:val="24"/>
          <w:szCs w:val="24"/>
        </w:rPr>
        <w:t xml:space="preserve">9. 与本投标有关的一切正式往来信函请寄： </w:t>
      </w:r>
    </w:p>
    <w:p>
      <w:pPr>
        <w:spacing w:line="480" w:lineRule="exact"/>
        <w:rPr>
          <w:rFonts w:ascii="宋体" w:hAnsi="宋体"/>
          <w:sz w:val="24"/>
          <w:szCs w:val="24"/>
        </w:rPr>
      </w:pPr>
      <w:r>
        <w:rPr>
          <w:rFonts w:hint="eastAsia" w:ascii="宋体" w:hAnsi="宋体"/>
          <w:sz w:val="24"/>
          <w:szCs w:val="24"/>
        </w:rPr>
        <w:t>地址：             传真：</w:t>
      </w:r>
    </w:p>
    <w:p>
      <w:pPr>
        <w:spacing w:line="480" w:lineRule="exact"/>
        <w:rPr>
          <w:rFonts w:ascii="宋体" w:hAnsi="宋体"/>
          <w:sz w:val="24"/>
          <w:szCs w:val="24"/>
        </w:rPr>
      </w:pPr>
      <w:r>
        <w:rPr>
          <w:rFonts w:hint="eastAsia" w:ascii="宋体" w:hAnsi="宋体"/>
          <w:sz w:val="24"/>
          <w:szCs w:val="24"/>
        </w:rPr>
        <w:t>电话：             电子函件：</w:t>
      </w:r>
    </w:p>
    <w:p>
      <w:pPr>
        <w:spacing w:line="480" w:lineRule="exact"/>
        <w:rPr>
          <w:rFonts w:ascii="宋体" w:hAnsi="宋体"/>
          <w:sz w:val="24"/>
          <w:szCs w:val="24"/>
          <w:u w:val="single"/>
        </w:rPr>
      </w:pPr>
      <w:r>
        <w:rPr>
          <w:rFonts w:hint="eastAsia" w:ascii="宋体" w:hAnsi="宋体"/>
          <w:sz w:val="24"/>
          <w:szCs w:val="24"/>
        </w:rPr>
        <w:t>投标人代表签字：</w:t>
      </w:r>
    </w:p>
    <w:p>
      <w:pPr>
        <w:spacing w:line="480" w:lineRule="exact"/>
        <w:rPr>
          <w:rFonts w:ascii="宋体" w:hAnsi="宋体"/>
          <w:sz w:val="24"/>
          <w:szCs w:val="24"/>
          <w:u w:val="single"/>
        </w:rPr>
      </w:pPr>
      <w:r>
        <w:rPr>
          <w:rFonts w:hint="eastAsia" w:ascii="宋体" w:hAnsi="宋体"/>
          <w:sz w:val="24"/>
          <w:szCs w:val="24"/>
        </w:rPr>
        <w:t>投标人名称：</w:t>
      </w:r>
    </w:p>
    <w:p>
      <w:pPr>
        <w:spacing w:line="480" w:lineRule="exact"/>
        <w:rPr>
          <w:rFonts w:ascii="宋体" w:hAnsi="宋体"/>
          <w:sz w:val="24"/>
          <w:szCs w:val="24"/>
          <w:u w:val="single"/>
        </w:rPr>
      </w:pPr>
      <w:r>
        <w:rPr>
          <w:rFonts w:hint="eastAsia" w:ascii="宋体" w:hAnsi="宋体"/>
          <w:sz w:val="24"/>
          <w:szCs w:val="24"/>
        </w:rPr>
        <w:t>投标人公章：</w:t>
      </w:r>
    </w:p>
    <w:p>
      <w:pPr>
        <w:spacing w:line="480" w:lineRule="exact"/>
        <w:rPr>
          <w:rFonts w:ascii="宋体" w:hAnsi="宋体"/>
          <w:sz w:val="24"/>
          <w:szCs w:val="24"/>
          <w:u w:val="single"/>
        </w:rPr>
      </w:pPr>
      <w:r>
        <w:rPr>
          <w:rFonts w:hint="eastAsia" w:ascii="宋体" w:hAnsi="宋体"/>
          <w:sz w:val="24"/>
          <w:szCs w:val="24"/>
        </w:rPr>
        <w:t xml:space="preserve">日期： </w:t>
      </w:r>
    </w:p>
    <w:p>
      <w:pPr>
        <w:spacing w:line="440" w:lineRule="exact"/>
        <w:rPr>
          <w:rFonts w:ascii="宋体" w:hAnsi="宋体"/>
          <w:sz w:val="24"/>
          <w:szCs w:val="24"/>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rPr>
          <w:rFonts w:ascii="宋体" w:hAnsi="宋体" w:cs="宋体"/>
        </w:rPr>
      </w:pPr>
    </w:p>
    <w:p>
      <w:pPr>
        <w:rPr>
          <w:rFonts w:ascii="宋体" w:hAnsi="宋体" w:cs="宋体"/>
        </w:rPr>
      </w:pPr>
    </w:p>
    <w:p>
      <w:pPr>
        <w:pStyle w:val="4"/>
        <w:ind w:firstLine="400"/>
        <w:rPr>
          <w:rFonts w:ascii="宋体" w:hAnsi="宋体" w:cs="宋体"/>
        </w:r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77" w:name="_Toc457481164"/>
      <w:r>
        <w:rPr>
          <w:rFonts w:hint="eastAsia" w:ascii="宋体" w:hAnsi="宋体" w:eastAsia="宋体" w:cs="宋体"/>
        </w:rPr>
        <w:t>二、投标报价一览表</w:t>
      </w:r>
      <w:bookmarkEnd w:id="77"/>
    </w:p>
    <w:p>
      <w:pPr>
        <w:pStyle w:val="27"/>
        <w:rPr>
          <w:rFonts w:hint="default" w:ascii="宋体" w:eastAsia="宋体"/>
          <w:b/>
          <w:bCs/>
        </w:rPr>
      </w:pPr>
      <w:r>
        <w:rPr>
          <w:rFonts w:ascii="宋体" w:eastAsia="宋体"/>
          <w:b/>
          <w:bCs/>
        </w:rPr>
        <w:t>投标报价一览表</w:t>
      </w:r>
    </w:p>
    <w:tbl>
      <w:tblPr>
        <w:tblStyle w:val="25"/>
        <w:tblW w:w="1433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74"/>
        <w:gridCol w:w="2491"/>
        <w:gridCol w:w="2757"/>
        <w:gridCol w:w="4251"/>
        <w:gridCol w:w="245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32" w:hRule="atLeast"/>
        </w:trPr>
        <w:tc>
          <w:tcPr>
            <w:tcW w:w="2374"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jc w:val="center"/>
              <w:rPr>
                <w:rFonts w:ascii="宋体" w:hAnsi="宋体" w:eastAsia="宋体"/>
                <w:sz w:val="24"/>
                <w:szCs w:val="24"/>
              </w:rPr>
            </w:pPr>
            <w:r>
              <w:rPr>
                <w:rFonts w:hint="eastAsia" w:ascii="宋体" w:hAnsi="宋体" w:eastAsia="宋体"/>
                <w:sz w:val="24"/>
                <w:szCs w:val="24"/>
              </w:rPr>
              <w:t>项目名称</w:t>
            </w:r>
          </w:p>
        </w:tc>
        <w:tc>
          <w:tcPr>
            <w:tcW w:w="2491"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500" w:lineRule="exact"/>
              <w:ind w:firstLine="0"/>
              <w:jc w:val="center"/>
              <w:rPr>
                <w:rFonts w:ascii="宋体" w:hAnsi="宋体" w:eastAsia="宋体"/>
                <w:sz w:val="24"/>
                <w:szCs w:val="24"/>
              </w:rPr>
            </w:pPr>
            <w:r>
              <w:rPr>
                <w:rFonts w:hint="eastAsia" w:ascii="宋体" w:hAnsi="宋体" w:eastAsia="宋体"/>
                <w:sz w:val="24"/>
                <w:szCs w:val="24"/>
              </w:rPr>
              <w:t>综合单价</w:t>
            </w:r>
          </w:p>
        </w:tc>
        <w:tc>
          <w:tcPr>
            <w:tcW w:w="2757"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投标总价</w:t>
            </w:r>
          </w:p>
        </w:tc>
        <w:tc>
          <w:tcPr>
            <w:tcW w:w="4251"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报价说明</w:t>
            </w:r>
          </w:p>
        </w:tc>
        <w:tc>
          <w:tcPr>
            <w:tcW w:w="2459"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76" w:hRule="atLeast"/>
        </w:trPr>
        <w:tc>
          <w:tcPr>
            <w:tcW w:w="2374" w:type="dxa"/>
            <w:tcBorders>
              <w:top w:val="single" w:color="auto" w:sz="4" w:space="0"/>
              <w:left w:val="single" w:color="auto" w:sz="4" w:space="0"/>
              <w:bottom w:val="single" w:color="auto" w:sz="4" w:space="0"/>
              <w:right w:val="single" w:color="auto" w:sz="4" w:space="0"/>
            </w:tcBorders>
            <w:vAlign w:val="center"/>
          </w:tcPr>
          <w:p>
            <w:pPr>
              <w:spacing w:line="1000" w:lineRule="exact"/>
              <w:jc w:val="center"/>
              <w:rPr>
                <w:rFonts w:ascii="宋体" w:hAnsi="宋体"/>
                <w:kern w:val="0"/>
                <w:sz w:val="24"/>
                <w:szCs w:val="24"/>
              </w:rPr>
            </w:pPr>
            <w:r>
              <w:rPr>
                <w:rFonts w:hint="eastAsia" w:ascii="宋体" w:hAnsi="宋体"/>
                <w:kern w:val="0"/>
                <w:sz w:val="24"/>
                <w:szCs w:val="24"/>
              </w:rPr>
              <w:t>深圳北邮科技大厦（工程勘察）招标</w:t>
            </w:r>
          </w:p>
        </w:tc>
        <w:tc>
          <w:tcPr>
            <w:tcW w:w="2491" w:type="dxa"/>
            <w:tcBorders>
              <w:top w:val="single" w:color="auto" w:sz="4" w:space="0"/>
              <w:left w:val="single" w:color="auto" w:sz="4" w:space="0"/>
              <w:bottom w:val="single" w:color="auto" w:sz="4" w:space="0"/>
              <w:right w:val="single" w:color="auto" w:sz="4" w:space="0"/>
            </w:tcBorders>
            <w:vAlign w:val="center"/>
          </w:tcPr>
          <w:p>
            <w:pPr>
              <w:spacing w:line="220" w:lineRule="atLeast"/>
              <w:ind w:left="420" w:leftChars="200"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元/米</w:t>
            </w:r>
          </w:p>
        </w:tc>
        <w:tc>
          <w:tcPr>
            <w:tcW w:w="2757" w:type="dxa"/>
            <w:tcBorders>
              <w:top w:val="single" w:color="auto" w:sz="4" w:space="0"/>
              <w:left w:val="single" w:color="auto" w:sz="4" w:space="0"/>
              <w:bottom w:val="single" w:color="auto" w:sz="4" w:space="0"/>
              <w:right w:val="single" w:color="auto" w:sz="4" w:space="0"/>
            </w:tcBorders>
            <w:vAlign w:val="center"/>
          </w:tcPr>
          <w:p>
            <w:pPr>
              <w:spacing w:line="220" w:lineRule="atLeast"/>
              <w:jc w:val="center"/>
              <w:rPr>
                <w:rFonts w:ascii="宋体" w:hAnsi="宋体"/>
                <w:kern w:val="0"/>
                <w:sz w:val="24"/>
                <w:szCs w:val="24"/>
              </w:rPr>
            </w:pPr>
            <w:r>
              <w:rPr>
                <w:rFonts w:hint="eastAsia" w:ascii="宋体" w:hAnsi="宋体"/>
                <w:kern w:val="0"/>
                <w:sz w:val="24"/>
                <w:szCs w:val="24"/>
                <w:u w:val="single"/>
              </w:rPr>
              <w:t xml:space="preserve">    </w:t>
            </w:r>
            <w:r>
              <w:rPr>
                <w:rFonts w:hint="eastAsia" w:ascii="宋体" w:hAnsi="宋体"/>
                <w:kern w:val="0"/>
                <w:sz w:val="24"/>
                <w:szCs w:val="24"/>
              </w:rPr>
              <w:t>万元（投标总价=综合单价×20）</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20" w:lineRule="atLeast"/>
              <w:rPr>
                <w:rFonts w:ascii="宋体" w:hAnsi="宋体"/>
                <w:kern w:val="0"/>
                <w:sz w:val="24"/>
                <w:szCs w:val="24"/>
              </w:rPr>
            </w:pPr>
            <w:r>
              <w:rPr>
                <w:rFonts w:hint="eastAsia" w:ascii="宋体" w:hAnsi="宋体"/>
                <w:kern w:val="0"/>
                <w:sz w:val="24"/>
                <w:szCs w:val="24"/>
              </w:rPr>
              <w:t>（1）根据国家发展计划委员会、建设部2002年颁布的《工程勘察设计收费标准》及市场行情，采用招标控制综合单价120元/米自动下浮报价。</w:t>
            </w:r>
          </w:p>
          <w:p>
            <w:pPr>
              <w:spacing w:line="220" w:lineRule="atLeast"/>
              <w:rPr>
                <w:rFonts w:ascii="宋体" w:hAnsi="宋体"/>
                <w:kern w:val="0"/>
                <w:sz w:val="24"/>
                <w:szCs w:val="24"/>
              </w:rPr>
            </w:pPr>
            <w:r>
              <w:rPr>
                <w:rFonts w:hint="eastAsia" w:ascii="宋体" w:hAnsi="宋体"/>
                <w:kern w:val="0"/>
                <w:sz w:val="24"/>
                <w:szCs w:val="24"/>
              </w:rPr>
              <w:t>（2）</w:t>
            </w:r>
            <w:r>
              <w:rPr>
                <w:rFonts w:hint="eastAsia" w:ascii="宋体" w:hAnsi="宋体"/>
                <w:b/>
                <w:kern w:val="0"/>
                <w:sz w:val="24"/>
                <w:szCs w:val="24"/>
              </w:rPr>
              <w:t>孔位和数量按规划用地图暂且以20个孔数</w:t>
            </w:r>
            <w:r>
              <w:rPr>
                <w:rFonts w:hint="eastAsia" w:ascii="宋体" w:hAnsi="宋体"/>
                <w:kern w:val="0"/>
                <w:sz w:val="24"/>
                <w:szCs w:val="24"/>
              </w:rPr>
              <w:t>，孔深暂估38米中标后招标人最终确定施工勘探布孔图，结算时，按布孔图、实物工作量、《工程勘察收费标准》和投标人的最终投标报价的下浮值计算总费用；</w:t>
            </w:r>
          </w:p>
          <w:p>
            <w:r>
              <w:rPr>
                <w:rFonts w:hint="eastAsia" w:ascii="宋体" w:hAnsi="宋体"/>
                <w:kern w:val="0"/>
                <w:sz w:val="24"/>
                <w:szCs w:val="24"/>
              </w:rPr>
              <w:t>（3）投标报价应是为完成本招标文件所确定的招标范围并满足本次招标文件各项要求的全部所需生产设备、劳务、管理、材料、检测、包装、装卸、运输、利润、配合费、税金及政策性文件规定的各种应有的全部费用；。</w:t>
            </w:r>
          </w:p>
        </w:tc>
        <w:tc>
          <w:tcPr>
            <w:tcW w:w="2459"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投标价格涵盖招标公告中所有工程勘察收费，且协助办理政府报批报建手续工作不另行收费。</w:t>
            </w:r>
          </w:p>
        </w:tc>
      </w:tr>
    </w:tbl>
    <w:p>
      <w:pPr>
        <w:pStyle w:val="28"/>
        <w:widowControl w:val="0"/>
        <w:overflowPunct w:val="0"/>
        <w:adjustRightInd w:val="0"/>
        <w:spacing w:line="600" w:lineRule="exact"/>
        <w:ind w:firstLine="0"/>
        <w:rPr>
          <w:rFonts w:ascii="宋体" w:hAnsi="宋体" w:eastAsia="宋体"/>
          <w:sz w:val="24"/>
          <w:szCs w:val="24"/>
        </w:rPr>
      </w:pPr>
      <w:r>
        <w:rPr>
          <w:rFonts w:hint="eastAsia" w:ascii="宋体" w:hAnsi="宋体" w:eastAsia="宋体"/>
          <w:sz w:val="24"/>
          <w:szCs w:val="24"/>
        </w:rPr>
        <w:t xml:space="preserve">投标人(盖章)：  </w:t>
      </w:r>
    </w:p>
    <w:p>
      <w:pPr>
        <w:pStyle w:val="28"/>
        <w:widowControl w:val="0"/>
        <w:overflowPunct w:val="0"/>
        <w:spacing w:line="600" w:lineRule="exact"/>
        <w:ind w:firstLine="0"/>
        <w:rPr>
          <w:rFonts w:ascii="宋体" w:hAnsi="宋体" w:eastAsia="宋体"/>
          <w:sz w:val="24"/>
          <w:szCs w:val="24"/>
        </w:rPr>
      </w:pPr>
      <w:r>
        <w:rPr>
          <w:rFonts w:hint="eastAsia" w:ascii="宋体" w:hAnsi="宋体" w:eastAsia="宋体"/>
          <w:sz w:val="24"/>
          <w:szCs w:val="24"/>
        </w:rPr>
        <w:t>法定代表人或授权委托人（签字或盖章）：</w:t>
      </w:r>
    </w:p>
    <w:p>
      <w:pPr>
        <w:pStyle w:val="8"/>
      </w:pPr>
    </w:p>
    <w:p>
      <w:pPr>
        <w:rPr>
          <w:rFonts w:ascii="宋体" w:hAnsi="宋体"/>
          <w:kern w:val="0"/>
          <w:sz w:val="24"/>
          <w:szCs w:val="24"/>
        </w:rPr>
        <w:sectPr>
          <w:pgSz w:w="16838" w:h="11906" w:orient="landscape"/>
          <w:pgMar w:top="1361" w:right="1361" w:bottom="1361" w:left="1361" w:header="851" w:footer="992" w:gutter="0"/>
          <w:cols w:space="720" w:num="1"/>
          <w:docGrid w:type="lines" w:linePitch="312" w:charSpace="0"/>
        </w:sectPr>
      </w:pPr>
      <w:r>
        <w:rPr>
          <w:rFonts w:hint="eastAsia" w:ascii="宋体" w:hAnsi="宋体"/>
          <w:kern w:val="0"/>
          <w:sz w:val="24"/>
          <w:szCs w:val="24"/>
        </w:rPr>
        <w:t>日     期：</w:t>
      </w:r>
    </w:p>
    <w:p>
      <w:pPr>
        <w:spacing w:line="440" w:lineRule="exact"/>
        <w:outlineLvl w:val="2"/>
        <w:rPr>
          <w:b/>
          <w:sz w:val="24"/>
          <w:szCs w:val="24"/>
        </w:rPr>
      </w:pPr>
      <w:bookmarkStart w:id="78" w:name="_Toc457481165"/>
      <w:r>
        <w:rPr>
          <w:rStyle w:val="39"/>
          <w:rFonts w:hint="eastAsia" w:ascii="宋体" w:hAnsi="宋体" w:eastAsia="宋体" w:cs="宋体"/>
        </w:rPr>
        <w:t>三、法定代表人资格证明书和法定代表人授权委托书</w:t>
      </w:r>
      <w:bookmarkEnd w:id="78"/>
    </w:p>
    <w:p>
      <w:pPr>
        <w:jc w:val="center"/>
        <w:rPr>
          <w:b/>
          <w:bCs/>
          <w:sz w:val="24"/>
          <w:szCs w:val="24"/>
        </w:rPr>
      </w:pPr>
    </w:p>
    <w:p>
      <w:pPr>
        <w:jc w:val="center"/>
        <w:rPr>
          <w:b/>
          <w:bCs/>
          <w:sz w:val="24"/>
          <w:szCs w:val="24"/>
        </w:rPr>
      </w:pPr>
    </w:p>
    <w:p>
      <w:pPr>
        <w:jc w:val="center"/>
        <w:rPr>
          <w:b/>
          <w:bCs/>
          <w:sz w:val="24"/>
          <w:szCs w:val="24"/>
        </w:rPr>
      </w:pPr>
      <w:r>
        <w:rPr>
          <w:rFonts w:hint="eastAsia"/>
          <w:b/>
          <w:bCs/>
          <w:sz w:val="24"/>
          <w:szCs w:val="24"/>
        </w:rPr>
        <w:t>法定代表人资格证明书</w:t>
      </w:r>
    </w:p>
    <w:p>
      <w:pPr>
        <w:pStyle w:val="11"/>
        <w:spacing w:line="480" w:lineRule="exact"/>
        <w:rPr>
          <w:rFonts w:hAnsi="宋体"/>
          <w:sz w:val="24"/>
          <w:szCs w:val="24"/>
          <w:u w:val="single"/>
        </w:rPr>
      </w:pPr>
      <w:r>
        <w:rPr>
          <w:rFonts w:hint="eastAsia" w:hAnsi="宋体"/>
          <w:sz w:val="24"/>
          <w:szCs w:val="24"/>
        </w:rPr>
        <w:t>单位名称：</w:t>
      </w:r>
    </w:p>
    <w:p>
      <w:pPr>
        <w:pStyle w:val="11"/>
        <w:spacing w:line="480" w:lineRule="exact"/>
        <w:rPr>
          <w:rFonts w:hAnsi="宋体"/>
          <w:sz w:val="24"/>
          <w:szCs w:val="24"/>
          <w:u w:val="single"/>
        </w:rPr>
      </w:pPr>
      <w:r>
        <w:rPr>
          <w:rFonts w:hint="eastAsia" w:hAnsi="宋体"/>
          <w:sz w:val="24"/>
          <w:szCs w:val="24"/>
        </w:rPr>
        <w:t>地    址：</w:t>
      </w:r>
    </w:p>
    <w:p>
      <w:pPr>
        <w:pStyle w:val="11"/>
        <w:spacing w:line="480" w:lineRule="exact"/>
        <w:rPr>
          <w:rFonts w:hAnsi="宋体"/>
          <w:sz w:val="24"/>
          <w:szCs w:val="24"/>
          <w:u w:val="single"/>
        </w:rPr>
      </w:pPr>
      <w:r>
        <w:rPr>
          <w:rFonts w:hint="eastAsia" w:hAnsi="宋体"/>
          <w:sz w:val="24"/>
          <w:szCs w:val="24"/>
        </w:rPr>
        <w:t>姓名： 性别： 年龄： 职务：</w:t>
      </w:r>
    </w:p>
    <w:p>
      <w:pPr>
        <w:pStyle w:val="11"/>
        <w:spacing w:line="480" w:lineRule="exact"/>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的法定代表人。</w:t>
      </w:r>
    </w:p>
    <w:p>
      <w:pPr>
        <w:pStyle w:val="11"/>
        <w:spacing w:line="480" w:lineRule="exact"/>
        <w:rPr>
          <w:rFonts w:hAnsi="宋体"/>
          <w:sz w:val="24"/>
          <w:szCs w:val="24"/>
        </w:rPr>
      </w:pPr>
      <w:r>
        <w:rPr>
          <w:rFonts w:hint="eastAsia" w:hAnsi="宋体"/>
          <w:sz w:val="24"/>
          <w:szCs w:val="24"/>
        </w:rPr>
        <w:t>特此证明。</w:t>
      </w:r>
    </w:p>
    <w:p>
      <w:pPr>
        <w:pStyle w:val="11"/>
        <w:spacing w:line="480" w:lineRule="exact"/>
        <w:rPr>
          <w:rFonts w:hAnsi="宋体"/>
          <w:sz w:val="24"/>
          <w:szCs w:val="24"/>
          <w:u w:val="single"/>
        </w:rPr>
      </w:pPr>
      <w:r>
        <w:rPr>
          <w:rFonts w:hint="eastAsia" w:hAnsi="宋体"/>
          <w:sz w:val="24"/>
          <w:szCs w:val="24"/>
        </w:rPr>
        <w:t>投标人(盖章)：</w:t>
      </w:r>
    </w:p>
    <w:p>
      <w:pPr>
        <w:pStyle w:val="11"/>
        <w:spacing w:line="480" w:lineRule="exact"/>
        <w:rPr>
          <w:rFonts w:hAnsi="宋体"/>
          <w:sz w:val="24"/>
          <w:szCs w:val="24"/>
        </w:rPr>
      </w:pPr>
      <w:r>
        <w:rPr>
          <w:rFonts w:hint="eastAsia" w:hAnsi="宋体"/>
          <w:sz w:val="24"/>
          <w:szCs w:val="24"/>
        </w:rPr>
        <w:t>日         期：</w:t>
      </w:r>
      <w:r>
        <w:rPr>
          <w:rFonts w:hint="eastAsia" w:hAnsi="宋体"/>
          <w:sz w:val="24"/>
          <w:szCs w:val="24"/>
          <w:u w:val="single"/>
        </w:rPr>
        <w:t xml:space="preserve">  2015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11"/>
        <w:spacing w:line="480" w:lineRule="exact"/>
        <w:ind w:left="133"/>
        <w:rPr>
          <w:rFonts w:hAnsi="宋体"/>
          <w:sz w:val="24"/>
          <w:szCs w:val="24"/>
        </w:rPr>
      </w:pPr>
    </w:p>
    <w:p>
      <w:pPr>
        <w:widowControl/>
        <w:jc w:val="left"/>
        <w:rPr>
          <w:b/>
          <w:sz w:val="24"/>
          <w:szCs w:val="24"/>
        </w:rPr>
      </w:pPr>
      <w:r>
        <w:rPr>
          <w:rFonts w:hint="eastAsia"/>
          <w:b/>
          <w:sz w:val="24"/>
          <w:szCs w:val="24"/>
        </w:rPr>
        <w:t>附：法定代表人身份证复印件</w:t>
      </w:r>
    </w:p>
    <w:p>
      <w:pPr>
        <w:pStyle w:val="11"/>
        <w:spacing w:line="480" w:lineRule="auto"/>
        <w:jc w:val="center"/>
        <w:rPr>
          <w:rFonts w:ascii="楷体_GB2312"/>
          <w:b/>
          <w:bCs/>
          <w:sz w:val="28"/>
        </w:rPr>
      </w:pPr>
    </w:p>
    <w:p>
      <w:pPr>
        <w:pStyle w:val="11"/>
        <w:spacing w:line="480" w:lineRule="auto"/>
        <w:jc w:val="center"/>
        <w:rPr>
          <w:rFonts w:ascii="楷体_GB2312"/>
          <w:b/>
          <w:bCs/>
          <w:sz w:val="28"/>
        </w:rPr>
      </w:pPr>
    </w:p>
    <w:p>
      <w:pPr>
        <w:pStyle w:val="11"/>
        <w:spacing w:line="360" w:lineRule="auto"/>
        <w:rPr>
          <w:rFonts w:ascii="仿宋_GB2312" w:eastAsia="仿宋_GB2312"/>
          <w:sz w:val="24"/>
        </w:rPr>
      </w:pPr>
    </w:p>
    <w:p>
      <w:pPr>
        <w:pStyle w:val="22"/>
        <w:sectPr>
          <w:pgSz w:w="11906" w:h="16838"/>
          <w:pgMar w:top="1361" w:right="1361" w:bottom="1361" w:left="1361" w:header="851" w:footer="992" w:gutter="0"/>
          <w:cols w:space="720" w:num="1"/>
          <w:docGrid w:type="lines" w:linePitch="312" w:charSpace="0"/>
        </w:sectPr>
      </w:pPr>
    </w:p>
    <w:p>
      <w:pPr>
        <w:jc w:val="center"/>
        <w:rPr>
          <w:b/>
          <w:bCs/>
          <w:sz w:val="24"/>
          <w:szCs w:val="24"/>
        </w:rPr>
      </w:pPr>
      <w:bookmarkStart w:id="79" w:name="_Toc419211387"/>
      <w:r>
        <w:rPr>
          <w:rFonts w:hint="eastAsia"/>
          <w:b/>
          <w:bCs/>
          <w:sz w:val="24"/>
          <w:szCs w:val="24"/>
        </w:rPr>
        <w:t>法定代表人授权委托书</w:t>
      </w:r>
      <w:bookmarkEnd w:id="79"/>
    </w:p>
    <w:p>
      <w:pPr>
        <w:pStyle w:val="11"/>
        <w:spacing w:line="480" w:lineRule="auto"/>
        <w:ind w:left="178" w:leftChars="85" w:firstLine="420" w:firstLineChars="200"/>
        <w:jc w:val="left"/>
        <w:rPr>
          <w:rFonts w:hAnsi="宋体"/>
        </w:rPr>
      </w:pPr>
    </w:p>
    <w:p>
      <w:pPr>
        <w:pStyle w:val="11"/>
        <w:spacing w:line="480" w:lineRule="exact"/>
        <w:jc w:val="left"/>
        <w:rPr>
          <w:rFonts w:hAnsi="宋体"/>
          <w:sz w:val="24"/>
          <w:szCs w:val="24"/>
        </w:rPr>
      </w:pPr>
      <w:r>
        <w:rPr>
          <w:rFonts w:hint="eastAsia" w:hAnsi="宋体"/>
          <w:sz w:val="24"/>
          <w:szCs w:val="24"/>
        </w:rPr>
        <w:t>本授权委托书声明：我(姓名)系(投标人名称)的法定代表人，现授权委托</w:t>
      </w:r>
      <w:r>
        <w:rPr>
          <w:rFonts w:hint="eastAsia" w:hAnsi="宋体"/>
          <w:sz w:val="24"/>
          <w:szCs w:val="24"/>
          <w:u w:val="single"/>
        </w:rPr>
        <w:t xml:space="preserve">        (单位名称)</w:t>
      </w:r>
      <w:r>
        <w:rPr>
          <w:rFonts w:hint="eastAsia" w:hAnsi="宋体"/>
          <w:sz w:val="24"/>
          <w:szCs w:val="24"/>
        </w:rPr>
        <w:t>的(姓名 )为我公司签署</w:t>
      </w:r>
      <w:r>
        <w:rPr>
          <w:rFonts w:hint="eastAsia" w:hAnsi="宋体"/>
          <w:sz w:val="24"/>
          <w:szCs w:val="24"/>
          <w:u w:val="single"/>
        </w:rPr>
        <w:t xml:space="preserve">    （项目名称）    </w:t>
      </w:r>
      <w:r>
        <w:rPr>
          <w:rFonts w:hint="eastAsia" w:hAnsi="宋体"/>
          <w:sz w:val="24"/>
          <w:szCs w:val="24"/>
        </w:rPr>
        <w:t>投标文件的法定代表人的授权委托代理人，我承认代理人全权代表我所签署的</w:t>
      </w:r>
      <w:r>
        <w:rPr>
          <w:rFonts w:hint="eastAsia" w:hAnsi="宋体"/>
          <w:sz w:val="24"/>
          <w:szCs w:val="24"/>
          <w:u w:val="single"/>
        </w:rPr>
        <w:t xml:space="preserve">         （项目名称）     </w:t>
      </w:r>
      <w:r>
        <w:rPr>
          <w:rFonts w:hint="eastAsia" w:hAnsi="宋体"/>
          <w:sz w:val="24"/>
          <w:szCs w:val="24"/>
        </w:rPr>
        <w:t>投标文件的内容。</w:t>
      </w:r>
    </w:p>
    <w:p>
      <w:pPr>
        <w:pStyle w:val="11"/>
        <w:spacing w:line="480" w:lineRule="exact"/>
        <w:rPr>
          <w:rFonts w:hAnsi="宋体"/>
        </w:rPr>
      </w:pPr>
      <w:r>
        <w:rPr>
          <w:rFonts w:hint="eastAsia" w:hAnsi="宋体"/>
          <w:sz w:val="24"/>
          <w:szCs w:val="24"/>
        </w:rPr>
        <w:t>代理人无转委托权，特此委托。</w:t>
      </w:r>
    </w:p>
    <w:p>
      <w:pPr>
        <w:pStyle w:val="11"/>
        <w:spacing w:line="480" w:lineRule="exact"/>
        <w:jc w:val="left"/>
        <w:rPr>
          <w:rFonts w:hAnsi="宋体"/>
          <w:sz w:val="24"/>
          <w:szCs w:val="24"/>
        </w:rPr>
      </w:pPr>
      <w:r>
        <w:rPr>
          <w:rFonts w:hint="eastAsia" w:hAnsi="宋体"/>
          <w:sz w:val="24"/>
          <w:szCs w:val="24"/>
        </w:rPr>
        <w:t xml:space="preserve">代理人：       性别：          年龄：           </w:t>
      </w:r>
    </w:p>
    <w:p>
      <w:pPr>
        <w:pStyle w:val="11"/>
        <w:spacing w:line="480" w:lineRule="exact"/>
        <w:jc w:val="left"/>
        <w:rPr>
          <w:rFonts w:hAnsi="宋体"/>
          <w:sz w:val="24"/>
          <w:szCs w:val="24"/>
        </w:rPr>
      </w:pPr>
      <w:r>
        <w:rPr>
          <w:rFonts w:hint="eastAsia" w:hAnsi="宋体"/>
          <w:sz w:val="24"/>
          <w:szCs w:val="24"/>
        </w:rPr>
        <w:t xml:space="preserve">身份证号码：                    职务：          </w:t>
      </w:r>
    </w:p>
    <w:p>
      <w:pPr>
        <w:pStyle w:val="11"/>
        <w:spacing w:line="480" w:lineRule="exact"/>
        <w:jc w:val="left"/>
        <w:rPr>
          <w:rFonts w:hAnsi="宋体"/>
          <w:sz w:val="24"/>
          <w:szCs w:val="24"/>
        </w:rPr>
      </w:pPr>
      <w:r>
        <w:rPr>
          <w:rFonts w:hint="eastAsia" w:hAnsi="宋体"/>
          <w:sz w:val="24"/>
          <w:szCs w:val="24"/>
        </w:rPr>
        <w:t xml:space="preserve">投标人(盖章)：                        </w:t>
      </w:r>
    </w:p>
    <w:p>
      <w:pPr>
        <w:pStyle w:val="11"/>
        <w:spacing w:line="480" w:lineRule="exact"/>
        <w:jc w:val="left"/>
        <w:rPr>
          <w:rFonts w:hAnsi="宋体"/>
          <w:sz w:val="24"/>
          <w:szCs w:val="24"/>
        </w:rPr>
      </w:pPr>
      <w:r>
        <w:rPr>
          <w:rFonts w:hint="eastAsia" w:hAnsi="宋体"/>
          <w:sz w:val="24"/>
          <w:szCs w:val="24"/>
        </w:rPr>
        <w:t xml:space="preserve">法定代表人(签字或盖章)：                                        </w:t>
      </w:r>
    </w:p>
    <w:p>
      <w:pPr>
        <w:pStyle w:val="11"/>
        <w:spacing w:line="480" w:lineRule="exact"/>
        <w:jc w:val="left"/>
        <w:rPr>
          <w:rFonts w:hAnsi="宋体"/>
          <w:sz w:val="24"/>
          <w:szCs w:val="24"/>
        </w:rPr>
      </w:pPr>
      <w:r>
        <w:rPr>
          <w:rFonts w:hint="eastAsia" w:hAnsi="宋体"/>
          <w:sz w:val="24"/>
          <w:szCs w:val="24"/>
        </w:rPr>
        <w:t xml:space="preserve">授权委托日期： </w:t>
      </w:r>
      <w:r>
        <w:rPr>
          <w:rFonts w:hint="eastAsia" w:hAnsi="宋体"/>
          <w:sz w:val="24"/>
          <w:szCs w:val="24"/>
          <w:u w:val="single"/>
        </w:rPr>
        <w:t>2015</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p>
    <w:p>
      <w:pPr>
        <w:pStyle w:val="11"/>
        <w:spacing w:line="480" w:lineRule="exact"/>
        <w:jc w:val="left"/>
        <w:rPr>
          <w:rFonts w:hAnsi="宋体"/>
          <w:sz w:val="24"/>
          <w:szCs w:val="24"/>
        </w:rPr>
      </w:pPr>
    </w:p>
    <w:p>
      <w:pPr>
        <w:pStyle w:val="11"/>
        <w:spacing w:line="480" w:lineRule="exact"/>
        <w:jc w:val="left"/>
        <w:rPr>
          <w:sz w:val="24"/>
          <w:szCs w:val="24"/>
        </w:rPr>
      </w:pPr>
    </w:p>
    <w:p>
      <w:pPr>
        <w:widowControl/>
        <w:jc w:val="left"/>
        <w:rPr>
          <w:b/>
          <w:sz w:val="24"/>
          <w:szCs w:val="24"/>
        </w:rPr>
      </w:pPr>
      <w:r>
        <w:rPr>
          <w:rFonts w:hint="eastAsia"/>
          <w:b/>
          <w:sz w:val="24"/>
          <w:szCs w:val="24"/>
        </w:rPr>
        <w:t>附：授权委托人身份证复印件</w:t>
      </w:r>
    </w:p>
    <w:p>
      <w:pPr>
        <w:spacing w:line="440" w:lineRule="exact"/>
      </w:pPr>
    </w:p>
    <w:p>
      <w:pPr>
        <w:spacing w:line="440" w:lineRule="exact"/>
      </w:pPr>
    </w:p>
    <w:p>
      <w:pPr>
        <w:spacing w:line="440" w:lineRule="exact"/>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0" w:name="_Toc457481166"/>
      <w:r>
        <w:rPr>
          <w:rFonts w:hint="eastAsia" w:ascii="宋体" w:hAnsi="宋体" w:eastAsia="宋体" w:cs="宋体"/>
        </w:rPr>
        <w:t>四、资格审查文件</w:t>
      </w:r>
      <w:bookmarkEnd w:id="80"/>
    </w:p>
    <w:p>
      <w:pPr>
        <w:spacing w:line="440" w:lineRule="exact"/>
        <w:ind w:firstLine="725" w:firstLineChars="302"/>
        <w:rPr>
          <w:rFonts w:ascii="宋体" w:hAnsi="宋体" w:cs="Courier New"/>
          <w:sz w:val="24"/>
          <w:szCs w:val="24"/>
        </w:rPr>
      </w:pPr>
      <w:r>
        <w:rPr>
          <w:rFonts w:hint="eastAsia" w:ascii="宋体" w:hAnsi="宋体" w:cs="Courier New"/>
          <w:sz w:val="24"/>
          <w:szCs w:val="24"/>
        </w:rPr>
        <w:t>a.营业执照副本</w:t>
      </w:r>
    </w:p>
    <w:p>
      <w:pPr>
        <w:spacing w:line="440" w:lineRule="exact"/>
        <w:ind w:firstLine="725" w:firstLineChars="302"/>
        <w:rPr>
          <w:rFonts w:ascii="宋体" w:hAnsi="宋体" w:cs="Courier New"/>
          <w:sz w:val="24"/>
          <w:szCs w:val="24"/>
        </w:rPr>
      </w:pPr>
      <w:r>
        <w:rPr>
          <w:rFonts w:hint="eastAsia" w:ascii="宋体" w:hAnsi="宋体" w:cs="Courier New"/>
          <w:sz w:val="24"/>
          <w:szCs w:val="24"/>
        </w:rPr>
        <w:t>b. 工程勘察资质证书</w:t>
      </w:r>
    </w:p>
    <w:p>
      <w:pPr>
        <w:spacing w:line="440" w:lineRule="exact"/>
        <w:ind w:firstLine="725" w:firstLineChars="302"/>
        <w:rPr>
          <w:rFonts w:ascii="宋体" w:hAnsi="宋体" w:cs="Courier New"/>
          <w:sz w:val="24"/>
          <w:szCs w:val="24"/>
        </w:rPr>
      </w:pPr>
      <w:r>
        <w:rPr>
          <w:rFonts w:hint="eastAsia" w:ascii="宋体" w:hAnsi="宋体" w:cs="Courier New"/>
          <w:sz w:val="24"/>
          <w:szCs w:val="24"/>
        </w:rPr>
        <w:t>c.</w:t>
      </w:r>
      <w:r>
        <w:rPr>
          <w:rFonts w:ascii="宋体" w:hAnsi="宋体" w:cs="Courier New"/>
          <w:sz w:val="24"/>
          <w:szCs w:val="24"/>
        </w:rPr>
        <w:t xml:space="preserve"> </w:t>
      </w:r>
      <w:r>
        <w:rPr>
          <w:rFonts w:hint="eastAsia" w:ascii="宋体" w:hAnsi="宋体" w:cs="Courier New"/>
          <w:sz w:val="24"/>
          <w:szCs w:val="24"/>
        </w:rPr>
        <w:t>有效税务登记证书</w:t>
      </w:r>
    </w:p>
    <w:p>
      <w:pPr>
        <w:rPr>
          <w:rFonts w:ascii="宋体" w:hAnsi="宋体" w:cs="Courier New"/>
          <w:sz w:val="24"/>
          <w:szCs w:val="24"/>
        </w:rPr>
      </w:pPr>
      <w:r>
        <w:rPr>
          <w:rFonts w:hint="eastAsia" w:ascii="宋体" w:hAnsi="宋体" w:cs="Courier New"/>
          <w:sz w:val="24"/>
          <w:szCs w:val="24"/>
        </w:rPr>
        <w:tab/>
      </w:r>
      <w:r>
        <w:rPr>
          <w:rFonts w:hint="eastAsia" w:ascii="宋体" w:hAnsi="宋体" w:cs="Courier New"/>
          <w:sz w:val="24"/>
          <w:szCs w:val="24"/>
        </w:rPr>
        <w:t xml:space="preserve">   d.项目负责人资格证书</w:t>
      </w:r>
    </w:p>
    <w:p>
      <w:pPr>
        <w:spacing w:line="440" w:lineRule="exact"/>
        <w:outlineLvl w:val="2"/>
        <w:rPr>
          <w:rFonts w:ascii="宋体" w:hAnsi="宋体" w:cs="Courier New"/>
          <w:sz w:val="24"/>
          <w:szCs w:val="24"/>
        </w:r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1" w:name="_Toc457481167"/>
      <w:r>
        <w:rPr>
          <w:rFonts w:hint="eastAsia" w:ascii="宋体" w:hAnsi="宋体" w:eastAsia="宋体" w:cs="宋体"/>
        </w:rPr>
        <w:t>五、工程勘察技术方案及服务方案</w:t>
      </w:r>
      <w:bookmarkEnd w:id="81"/>
    </w:p>
    <w:p>
      <w:pPr>
        <w:spacing w:line="440" w:lineRule="exact"/>
        <w:rPr>
          <w:b/>
          <w:sz w:val="24"/>
          <w:szCs w:val="24"/>
        </w:rPr>
      </w:pPr>
    </w:p>
    <w:p>
      <w:pPr>
        <w:spacing w:line="440" w:lineRule="exact"/>
        <w:jc w:val="center"/>
        <w:rPr>
          <w:b/>
          <w:sz w:val="24"/>
          <w:szCs w:val="24"/>
        </w:rPr>
      </w:pPr>
      <w:r>
        <w:rPr>
          <w:rFonts w:hint="eastAsia"/>
          <w:b/>
          <w:sz w:val="24"/>
          <w:szCs w:val="24"/>
        </w:rPr>
        <w:t>格式及内容自拟</w:t>
      </w:r>
    </w:p>
    <w:p>
      <w:pPr>
        <w:spacing w:line="440" w:lineRule="exact"/>
        <w:jc w:val="center"/>
      </w:pPr>
    </w:p>
    <w:p/>
    <w:p>
      <w:p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2" w:name="_Toc457481168"/>
      <w:r>
        <w:rPr>
          <w:rFonts w:hint="eastAsia" w:ascii="宋体" w:hAnsi="宋体" w:eastAsia="宋体" w:cs="宋体"/>
        </w:rPr>
        <w:t>六、工程勘察业绩汇总表格式</w:t>
      </w:r>
      <w:bookmarkEnd w:id="82"/>
    </w:p>
    <w:p>
      <w:pPr>
        <w:jc w:val="center"/>
        <w:rPr>
          <w:rFonts w:ascii="宋体" w:hAnsi="宋体" w:cs="宋体"/>
          <w:sz w:val="24"/>
          <w:szCs w:val="24"/>
        </w:rPr>
      </w:pPr>
    </w:p>
    <w:p>
      <w:pPr>
        <w:jc w:val="center"/>
        <w:rPr>
          <w:rFonts w:ascii="宋体" w:hAnsi="宋体" w:cs="宋体"/>
          <w:sz w:val="24"/>
          <w:szCs w:val="24"/>
        </w:rPr>
      </w:pPr>
      <w:r>
        <w:rPr>
          <w:rFonts w:hint="eastAsia" w:ascii="宋体" w:hAnsi="宋体" w:cs="宋体"/>
          <w:sz w:val="24"/>
          <w:szCs w:val="24"/>
        </w:rPr>
        <w:t>工程勘察主要业绩汇总表（2012.6—2016.6）</w:t>
      </w:r>
    </w:p>
    <w:tbl>
      <w:tblPr>
        <w:tblStyle w:val="25"/>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072"/>
        <w:gridCol w:w="885"/>
        <w:gridCol w:w="1053"/>
        <w:gridCol w:w="1386"/>
        <w:gridCol w:w="1760"/>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序号</w:t>
            </w:r>
          </w:p>
        </w:tc>
        <w:tc>
          <w:tcPr>
            <w:tcW w:w="2072"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项目名称</w:t>
            </w:r>
          </w:p>
        </w:tc>
        <w:tc>
          <w:tcPr>
            <w:tcW w:w="885"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项目造价（万元）</w:t>
            </w:r>
          </w:p>
        </w:tc>
        <w:tc>
          <w:tcPr>
            <w:tcW w:w="1053" w:type="dxa"/>
            <w:vAlign w:val="center"/>
          </w:tcPr>
          <w:p>
            <w:pPr>
              <w:widowControl/>
              <w:jc w:val="center"/>
              <w:rPr>
                <w:rFonts w:ascii="宋体" w:hAnsi="宋体" w:cs="宋体"/>
                <w:kern w:val="0"/>
                <w:sz w:val="24"/>
                <w:szCs w:val="24"/>
              </w:rPr>
            </w:pPr>
            <w:r>
              <w:rPr>
                <w:rFonts w:hint="eastAsia" w:ascii="宋体" w:hAnsi="宋体" w:cs="宋体"/>
                <w:kern w:val="0"/>
                <w:sz w:val="24"/>
                <w:szCs w:val="24"/>
              </w:rPr>
              <w:t>签订时间</w:t>
            </w:r>
          </w:p>
        </w:tc>
        <w:tc>
          <w:tcPr>
            <w:tcW w:w="1386"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项目专业类型</w:t>
            </w:r>
          </w:p>
        </w:tc>
        <w:tc>
          <w:tcPr>
            <w:tcW w:w="1760"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项目地址</w:t>
            </w:r>
          </w:p>
        </w:tc>
        <w:tc>
          <w:tcPr>
            <w:tcW w:w="1760" w:type="dxa"/>
            <w:vAlign w:val="center"/>
          </w:tcPr>
          <w:p>
            <w:pPr>
              <w:widowControl/>
              <w:jc w:val="center"/>
              <w:rPr>
                <w:rFonts w:ascii="宋体" w:hAnsi="宋体" w:cs="宋体"/>
                <w:kern w:val="0"/>
                <w:sz w:val="24"/>
                <w:szCs w:val="24"/>
              </w:rPr>
            </w:pPr>
            <w:r>
              <w:rPr>
                <w:rFonts w:hint="eastAsia" w:ascii="宋体" w:hAnsi="宋体" w:cs="宋体"/>
                <w:kern w:val="0"/>
                <w:sz w:val="24"/>
                <w:szCs w:val="24"/>
              </w:rPr>
              <w:t>业主名称/联系人/电话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1</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3</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4</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5</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bl>
    <w:p/>
    <w:p>
      <w:pPr>
        <w:rPr>
          <w:rFonts w:ascii="宋体" w:hAnsi="宋体" w:cs="宋体"/>
          <w:sz w:val="28"/>
          <w:szCs w:val="28"/>
        </w:rPr>
      </w:pPr>
      <w:r>
        <w:rPr>
          <w:rFonts w:hint="eastAsia" w:ascii="宋体" w:hAnsi="宋体" w:cs="宋体"/>
          <w:sz w:val="28"/>
          <w:szCs w:val="28"/>
        </w:rPr>
        <w:t xml:space="preserve">备注：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 xml:space="preserve">1.此表由工程勘察单位如实填写，如预留空格不够，可由投标人自行向下扩展，但不得改变本表格的格式。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2．工程勘察单位应留下能证明其业绩的招标人有效联系人和电话备查，如联系人和电话不真实或多次无法联系，将影响其业绩确认。</w:t>
      </w:r>
    </w:p>
    <w:p>
      <w:pPr>
        <w:spacing w:line="440" w:lineRule="exact"/>
        <w:ind w:firstLine="725" w:firstLineChars="302"/>
        <w:rPr>
          <w:rFonts w:ascii="宋体" w:hAnsi="宋体" w:cs="Courier New"/>
          <w:sz w:val="24"/>
          <w:szCs w:val="24"/>
        </w:rPr>
      </w:pPr>
    </w:p>
    <w:p/>
    <w:p/>
    <w:p/>
    <w:p/>
    <w:p/>
    <w:p/>
    <w:p/>
    <w:p/>
    <w:p/>
    <w:p/>
    <w:p/>
    <w:p/>
    <w:p/>
    <w:p/>
    <w:p/>
    <w:p>
      <w:pPr>
        <w:pStyle w:val="3"/>
        <w:rPr>
          <w:rFonts w:ascii="宋体" w:hAnsi="宋体" w:eastAsia="宋体" w:cs="宋体"/>
        </w:rPr>
      </w:pPr>
    </w:p>
    <w:p>
      <w:pPr>
        <w:pStyle w:val="4"/>
        <w:ind w:firstLine="400"/>
      </w:pPr>
    </w:p>
    <w:p>
      <w:pPr>
        <w:pStyle w:val="3"/>
        <w:rPr>
          <w:rFonts w:ascii="宋体" w:hAnsi="宋体" w:eastAsia="宋体" w:cs="宋体"/>
        </w:rPr>
      </w:pPr>
      <w:bookmarkStart w:id="83" w:name="_Toc457481169"/>
      <w:r>
        <w:rPr>
          <w:rFonts w:hint="eastAsia" w:ascii="宋体" w:hAnsi="宋体" w:eastAsia="宋体" w:cs="宋体"/>
        </w:rPr>
        <w:t>七、投标人认为需提供的其他有关文件</w:t>
      </w:r>
      <w:bookmarkEnd w:id="83"/>
    </w:p>
    <w:p>
      <w:pPr>
        <w:pStyle w:val="4"/>
        <w:ind w:firstLine="400"/>
      </w:pPr>
    </w:p>
    <w:p>
      <w:pPr>
        <w:pStyle w:val="4"/>
        <w:ind w:firstLine="400"/>
      </w:pPr>
    </w:p>
    <w:p>
      <w:pPr>
        <w:pStyle w:val="4"/>
        <w:ind w:firstLine="400"/>
      </w:pPr>
    </w:p>
    <w:p>
      <w:pPr>
        <w:pStyle w:val="4"/>
        <w:ind w:firstLine="400"/>
      </w:pPr>
    </w:p>
    <w:p>
      <w:pPr>
        <w:pStyle w:val="2"/>
        <w:jc w:val="center"/>
      </w:pPr>
      <w:bookmarkStart w:id="84" w:name="_Toc457481170"/>
      <w:r>
        <w:rPr>
          <w:rFonts w:hint="eastAsia"/>
        </w:rPr>
        <w:t>第五部分 合同文件</w:t>
      </w:r>
      <w:bookmarkEnd w:id="84"/>
    </w:p>
    <w:p/>
    <w:p/>
    <w:p/>
    <w:p/>
    <w:p/>
    <w:p/>
    <w:p/>
    <w:p/>
    <w:p/>
    <w:p/>
    <w:p/>
    <w:p/>
    <w:p/>
    <w:p/>
    <w:p/>
    <w:p/>
    <w:p/>
    <w:p/>
    <w:p/>
    <w:p/>
    <w:p/>
    <w:p/>
    <w:p/>
    <w:p/>
    <w:p/>
    <w:p/>
    <w:p/>
    <w:p/>
    <w:p/>
    <w:p/>
    <w:p/>
    <w:p/>
    <w:p/>
    <w:p/>
    <w:p/>
    <w:p>
      <w:pPr>
        <w:spacing w:line="360" w:lineRule="auto"/>
        <w:ind w:firstLine="1042" w:firstLineChars="150"/>
        <w:rPr>
          <w:b/>
          <w:bCs/>
          <w:spacing w:val="26"/>
          <w:sz w:val="64"/>
        </w:rPr>
      </w:pPr>
      <w:r>
        <w:rPr>
          <w:rFonts w:hint="eastAsia"/>
          <w:b/>
          <w:bCs/>
          <w:spacing w:val="26"/>
          <w:sz w:val="64"/>
        </w:rPr>
        <w:t>深圳市建设工程勘察合同</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工程名称：  深圳北邮科技大厦                                     </w:t>
      </w:r>
    </w:p>
    <w:p>
      <w:pPr>
        <w:spacing w:line="360" w:lineRule="auto"/>
        <w:ind w:firstLine="1124" w:firstLineChars="400"/>
        <w:rPr>
          <w:rFonts w:ascii="Courier New" w:hAnsi="Courier New" w:cs="Courier New"/>
          <w:b/>
          <w:sz w:val="28"/>
          <w:szCs w:val="28"/>
          <w:u w:val="single"/>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工程地点：  深圳市南山区科技园南区白石路以南科苑路以东                                                      </w:t>
      </w:r>
    </w:p>
    <w:p>
      <w:pPr>
        <w:spacing w:line="360" w:lineRule="auto"/>
        <w:ind w:firstLine="1124" w:firstLineChars="400"/>
        <w:rPr>
          <w:rFonts w:ascii="Courier New" w:hAnsi="Courier New" w:cs="Courier New"/>
          <w:b/>
          <w:sz w:val="28"/>
          <w:szCs w:val="28"/>
          <w:u w:val="single"/>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合同编号：                                                                    </w:t>
      </w:r>
    </w:p>
    <w:p>
      <w:pPr>
        <w:spacing w:line="360" w:lineRule="auto"/>
        <w:rPr>
          <w:rFonts w:ascii="Courier New" w:hAnsi="Courier New" w:cs="Courier New"/>
          <w:b/>
          <w:sz w:val="28"/>
          <w:szCs w:val="28"/>
          <w:u w:val="single"/>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勘察证书等级：                                                   </w:t>
      </w:r>
    </w:p>
    <w:p>
      <w:pPr>
        <w:spacing w:line="360" w:lineRule="auto"/>
        <w:rPr>
          <w:rFonts w:ascii="Courier New" w:hAnsi="Courier New" w:cs="Courier New"/>
          <w:b/>
          <w:sz w:val="28"/>
          <w:szCs w:val="28"/>
          <w:u w:val="single"/>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发 包 人： 深圳北邮网络科技有限公司                                 </w:t>
      </w:r>
    </w:p>
    <w:p>
      <w:pPr>
        <w:spacing w:line="360" w:lineRule="auto"/>
        <w:rPr>
          <w:rFonts w:ascii="Courier New" w:hAnsi="Courier New" w:cs="Courier New"/>
          <w:b/>
          <w:sz w:val="28"/>
          <w:szCs w:val="28"/>
          <w:u w:val="single"/>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勘 察 人：                                                              </w:t>
      </w:r>
    </w:p>
    <w:p>
      <w:pPr>
        <w:spacing w:line="360" w:lineRule="auto"/>
        <w:rPr>
          <w:rFonts w:ascii="Courier New" w:hAnsi="Courier New" w:cs="Courier New"/>
          <w:b/>
          <w:sz w:val="28"/>
          <w:szCs w:val="28"/>
          <w:u w:val="single"/>
        </w:rPr>
      </w:pPr>
    </w:p>
    <w:p>
      <w:pPr>
        <w:spacing w:line="360" w:lineRule="auto"/>
        <w:ind w:firstLine="1124" w:firstLineChars="400"/>
        <w:rPr>
          <w:rFonts w:ascii="Courier New" w:hAnsi="Courier New" w:cs="Courier New"/>
          <w:b/>
          <w:sz w:val="28"/>
          <w:szCs w:val="28"/>
          <w:u w:val="single"/>
        </w:rPr>
      </w:pPr>
      <w:r>
        <w:rPr>
          <w:rFonts w:hint="eastAsia" w:ascii="Courier New" w:hAnsi="Courier New" w:cs="Courier New"/>
          <w:b/>
          <w:sz w:val="28"/>
          <w:szCs w:val="28"/>
          <w:u w:val="single"/>
        </w:rPr>
        <w:t xml:space="preserve">签订日期：                                                </w:t>
      </w:r>
    </w:p>
    <w:p>
      <w:pPr>
        <w:spacing w:line="360" w:lineRule="auto"/>
        <w:ind w:firstLine="1124" w:firstLineChars="400"/>
        <w:rPr>
          <w:rFonts w:ascii="Courier New" w:hAnsi="Courier New" w:cs="Courier New"/>
          <w:b/>
          <w:sz w:val="28"/>
          <w:szCs w:val="28"/>
          <w:u w:val="single"/>
        </w:rPr>
      </w:pPr>
    </w:p>
    <w:p>
      <w:pPr>
        <w:spacing w:line="360" w:lineRule="auto"/>
        <w:ind w:firstLine="544" w:firstLineChars="200"/>
        <w:rPr>
          <w:spacing w:val="-4"/>
          <w:sz w:val="28"/>
        </w:rPr>
      </w:pPr>
    </w:p>
    <w:p>
      <w:pPr>
        <w:spacing w:line="360" w:lineRule="auto"/>
        <w:ind w:firstLine="544" w:firstLineChars="200"/>
        <w:rPr>
          <w:spacing w:val="-4"/>
          <w:sz w:val="28"/>
        </w:rPr>
      </w:pPr>
    </w:p>
    <w:p>
      <w:pPr>
        <w:spacing w:line="360" w:lineRule="auto"/>
        <w:ind w:firstLine="544" w:firstLineChars="200"/>
        <w:rPr>
          <w:spacing w:val="-4"/>
          <w:sz w:val="28"/>
        </w:rPr>
      </w:pPr>
    </w:p>
    <w:p>
      <w:pPr>
        <w:spacing w:line="360" w:lineRule="auto"/>
        <w:ind w:firstLine="544" w:firstLineChars="200"/>
        <w:rPr>
          <w:spacing w:val="-4"/>
          <w:sz w:val="28"/>
        </w:rPr>
      </w:pPr>
    </w:p>
    <w:p>
      <w:pPr>
        <w:spacing w:line="360" w:lineRule="auto"/>
        <w:ind w:firstLine="544" w:firstLineChars="200"/>
        <w:rPr>
          <w:spacing w:val="-4"/>
          <w:sz w:val="28"/>
        </w:rPr>
      </w:pPr>
      <w:r>
        <w:rPr>
          <w:rFonts w:hint="eastAsia"/>
          <w:spacing w:val="-4"/>
          <w:sz w:val="28"/>
        </w:rPr>
        <w:t>发包人：</w:t>
      </w:r>
      <w:r>
        <w:rPr>
          <w:rFonts w:hint="eastAsia"/>
          <w:spacing w:val="-4"/>
          <w:sz w:val="28"/>
          <w:u w:val="single"/>
        </w:rPr>
        <w:t>深圳北邮网络科技有限公司</w:t>
      </w:r>
      <w:r>
        <w:rPr>
          <w:rFonts w:hint="eastAsia"/>
          <w:spacing w:val="-4"/>
          <w:sz w:val="28"/>
        </w:rPr>
        <w:t xml:space="preserve">       </w:t>
      </w:r>
    </w:p>
    <w:p>
      <w:pPr>
        <w:spacing w:line="360" w:lineRule="auto"/>
        <w:ind w:firstLine="544" w:firstLineChars="200"/>
        <w:rPr>
          <w:spacing w:val="-4"/>
          <w:sz w:val="28"/>
        </w:rPr>
      </w:pPr>
      <w:r>
        <w:rPr>
          <w:rFonts w:hint="eastAsia"/>
          <w:spacing w:val="-4"/>
          <w:sz w:val="28"/>
        </w:rPr>
        <w:t>勘察人：</w:t>
      </w:r>
      <w:r>
        <w:rPr>
          <w:rFonts w:hint="eastAsia"/>
          <w:spacing w:val="-4"/>
          <w:sz w:val="28"/>
          <w:u w:val="single"/>
        </w:rPr>
        <w:t xml:space="preserve">                         </w:t>
      </w:r>
      <w:r>
        <w:rPr>
          <w:rFonts w:hint="eastAsia"/>
          <w:spacing w:val="-4"/>
          <w:sz w:val="28"/>
        </w:rPr>
        <w:t xml:space="preserve">         </w:t>
      </w:r>
    </w:p>
    <w:p>
      <w:pPr>
        <w:spacing w:line="360" w:lineRule="auto"/>
        <w:rPr>
          <w:spacing w:val="-4"/>
          <w:sz w:val="28"/>
        </w:rPr>
      </w:pPr>
      <w:r>
        <w:rPr>
          <w:rFonts w:hint="eastAsia"/>
          <w:spacing w:val="-4"/>
          <w:sz w:val="28"/>
        </w:rPr>
        <w:t xml:space="preserve">    发包人委托勘察人承担</w:t>
      </w:r>
      <w:r>
        <w:rPr>
          <w:rFonts w:hint="eastAsia"/>
          <w:spacing w:val="-4"/>
          <w:sz w:val="28"/>
          <w:u w:val="single"/>
        </w:rPr>
        <w:t xml:space="preserve">  深圳北邮科技大厦工程（勘察）</w:t>
      </w:r>
      <w:r>
        <w:rPr>
          <w:rFonts w:hint="eastAsia"/>
          <w:sz w:val="24"/>
          <w:u w:val="single"/>
        </w:rPr>
        <w:t xml:space="preserve">  </w:t>
      </w:r>
      <w:r>
        <w:rPr>
          <w:rFonts w:hint="eastAsia"/>
          <w:spacing w:val="-4"/>
          <w:sz w:val="28"/>
        </w:rPr>
        <w:t>任务。</w:t>
      </w:r>
    </w:p>
    <w:p>
      <w:pPr>
        <w:spacing w:line="360" w:lineRule="auto"/>
        <w:ind w:firstLine="525"/>
        <w:rPr>
          <w:spacing w:val="-4"/>
          <w:sz w:val="28"/>
        </w:rPr>
      </w:pPr>
      <w:r>
        <w:rPr>
          <w:rFonts w:hint="eastAsia"/>
          <w:spacing w:val="-4"/>
          <w:sz w:val="28"/>
        </w:rPr>
        <w:t>根据《中华人民共和国合同法》、《建设工程勘察设计管理条例》、《深圳经济特区建设工程质量管理条例》、《建设工程勘察设计市场管理规定》及国家有关法规规定，结合本工程的具体情况，为明确责任，协作配合，确保工程勘察质量，经发包人、勘察人协商一致，签订本合同，共同遵守。</w:t>
      </w:r>
    </w:p>
    <w:p>
      <w:pPr>
        <w:spacing w:beforeLines="100" w:line="360" w:lineRule="auto"/>
        <w:ind w:firstLine="527"/>
        <w:rPr>
          <w:spacing w:val="-4"/>
          <w:sz w:val="28"/>
        </w:rPr>
      </w:pPr>
      <w:r>
        <w:rPr>
          <w:rFonts w:hint="eastAsia" w:eastAsia="黑体"/>
          <w:spacing w:val="-4"/>
          <w:sz w:val="28"/>
        </w:rPr>
        <w:t>第一条</w:t>
      </w:r>
      <w:r>
        <w:rPr>
          <w:rFonts w:hint="eastAsia"/>
          <w:spacing w:val="-4"/>
          <w:sz w:val="28"/>
        </w:rPr>
        <w:t xml:space="preserve">  工程概况</w:t>
      </w:r>
    </w:p>
    <w:p>
      <w:pPr>
        <w:spacing w:line="360" w:lineRule="auto"/>
        <w:ind w:left="525"/>
        <w:rPr>
          <w:spacing w:val="-4"/>
          <w:sz w:val="28"/>
          <w:u w:val="single"/>
        </w:rPr>
      </w:pPr>
      <w:r>
        <w:rPr>
          <w:rFonts w:hint="eastAsia"/>
          <w:spacing w:val="-4"/>
          <w:sz w:val="28"/>
        </w:rPr>
        <w:t>1.1 工程名称：</w:t>
      </w:r>
      <w:r>
        <w:rPr>
          <w:rFonts w:hint="eastAsia"/>
          <w:spacing w:val="-4"/>
          <w:sz w:val="28"/>
          <w:u w:val="single"/>
        </w:rPr>
        <w:t xml:space="preserve">北邮科技大厦工程（勘察）                                                        </w:t>
      </w:r>
    </w:p>
    <w:p>
      <w:pPr>
        <w:spacing w:line="360" w:lineRule="auto"/>
        <w:ind w:left="525"/>
        <w:rPr>
          <w:spacing w:val="-4"/>
          <w:sz w:val="28"/>
          <w:u w:val="single"/>
        </w:rPr>
      </w:pPr>
      <w:r>
        <w:rPr>
          <w:rFonts w:hint="eastAsia"/>
          <w:spacing w:val="-4"/>
          <w:sz w:val="28"/>
        </w:rPr>
        <w:t>1.2 工程建设地点：</w:t>
      </w:r>
      <w:r>
        <w:rPr>
          <w:rFonts w:hint="eastAsia"/>
          <w:spacing w:val="-4"/>
          <w:sz w:val="28"/>
          <w:u w:val="single"/>
        </w:rPr>
        <w:t xml:space="preserve">深圳市南山区科技园南区白石路以南科苑路以东                                              </w:t>
      </w:r>
    </w:p>
    <w:p>
      <w:pPr>
        <w:spacing w:line="360" w:lineRule="auto"/>
        <w:ind w:left="525"/>
        <w:rPr>
          <w:spacing w:val="-4"/>
          <w:sz w:val="28"/>
        </w:rPr>
      </w:pPr>
      <w:r>
        <w:rPr>
          <w:rFonts w:hint="eastAsia"/>
          <w:spacing w:val="-4"/>
          <w:sz w:val="28"/>
        </w:rPr>
        <w:t>1.3 工程规模、特征：</w:t>
      </w:r>
      <w:r>
        <w:rPr>
          <w:rFonts w:hint="eastAsia"/>
          <w:spacing w:val="-4"/>
          <w:sz w:val="28"/>
          <w:u w:val="single"/>
        </w:rPr>
        <w:t>深圳北邮科技大厦工程占地面积</w:t>
      </w:r>
      <w:r>
        <w:rPr>
          <w:spacing w:val="-4"/>
          <w:sz w:val="28"/>
          <w:u w:val="single"/>
        </w:rPr>
        <w:t>3133.91</w:t>
      </w:r>
      <w:r>
        <w:rPr>
          <w:rFonts w:hint="eastAsia"/>
          <w:spacing w:val="-4"/>
          <w:sz w:val="28"/>
          <w:u w:val="single"/>
        </w:rPr>
        <w:t>㎡，总建筑面积约</w:t>
      </w:r>
      <w:r>
        <w:rPr>
          <w:spacing w:val="-4"/>
          <w:sz w:val="28"/>
          <w:u w:val="single"/>
        </w:rPr>
        <w:t>30</w:t>
      </w:r>
      <w:r>
        <w:rPr>
          <w:rFonts w:hint="eastAsia"/>
          <w:spacing w:val="-4"/>
          <w:sz w:val="28"/>
          <w:u w:val="single"/>
        </w:rPr>
        <w:t>25</w:t>
      </w:r>
      <w:r>
        <w:rPr>
          <w:spacing w:val="-4"/>
          <w:sz w:val="28"/>
          <w:u w:val="single"/>
        </w:rPr>
        <w:t>0</w:t>
      </w:r>
      <w:r>
        <w:rPr>
          <w:rFonts w:hint="eastAsia"/>
          <w:spacing w:val="-4"/>
          <w:sz w:val="28"/>
          <w:u w:val="single"/>
        </w:rPr>
        <w:t>㎡，建筑容积率不大于</w:t>
      </w:r>
      <w:r>
        <w:rPr>
          <w:spacing w:val="-4"/>
          <w:sz w:val="28"/>
          <w:u w:val="single"/>
        </w:rPr>
        <w:t>9.65</w:t>
      </w:r>
      <w:r>
        <w:rPr>
          <w:rFonts w:hint="eastAsia"/>
          <w:spacing w:val="-4"/>
          <w:sz w:val="28"/>
          <w:u w:val="single"/>
        </w:rPr>
        <w:t>，楼高不超过</w:t>
      </w:r>
      <w:r>
        <w:rPr>
          <w:spacing w:val="-4"/>
          <w:sz w:val="28"/>
          <w:u w:val="single"/>
        </w:rPr>
        <w:t>100</w:t>
      </w:r>
      <w:r>
        <w:rPr>
          <w:rFonts w:hint="eastAsia"/>
          <w:spacing w:val="-4"/>
          <w:sz w:val="28"/>
          <w:u w:val="single"/>
        </w:rPr>
        <w:t>米的集教育与高等人才培养、创新成果展示与创新创业孵化器、科技成果的技术研发与产业开发为一体的产学研综合大楼。计划总投资</w:t>
      </w:r>
      <w:r>
        <w:rPr>
          <w:spacing w:val="-4"/>
          <w:sz w:val="28"/>
          <w:u w:val="single"/>
        </w:rPr>
        <w:t>3</w:t>
      </w:r>
      <w:r>
        <w:rPr>
          <w:rFonts w:hint="eastAsia"/>
          <w:spacing w:val="-4"/>
          <w:sz w:val="28"/>
          <w:u w:val="single"/>
        </w:rPr>
        <w:t>亿元（其中科研设备投资和土地购置费约</w:t>
      </w:r>
      <w:r>
        <w:rPr>
          <w:spacing w:val="-4"/>
          <w:sz w:val="28"/>
          <w:u w:val="single"/>
        </w:rPr>
        <w:t>1.3</w:t>
      </w:r>
      <w:r>
        <w:rPr>
          <w:rFonts w:hint="eastAsia"/>
          <w:spacing w:val="-4"/>
          <w:sz w:val="28"/>
          <w:u w:val="single"/>
        </w:rPr>
        <w:t xml:space="preserve">亿元）。                                           </w:t>
      </w:r>
    </w:p>
    <w:p>
      <w:pPr>
        <w:spacing w:line="360" w:lineRule="auto"/>
        <w:ind w:left="525"/>
        <w:rPr>
          <w:spacing w:val="-4"/>
          <w:sz w:val="28"/>
        </w:rPr>
      </w:pPr>
      <w:r>
        <w:rPr>
          <w:rFonts w:hint="eastAsia"/>
          <w:spacing w:val="-4"/>
          <w:sz w:val="28"/>
        </w:rPr>
        <w:t>1.4 工程勘察任务委托文号、日期：</w:t>
      </w:r>
      <w:r>
        <w:rPr>
          <w:rFonts w:hint="eastAsia"/>
          <w:spacing w:val="-4"/>
          <w:sz w:val="28"/>
          <w:u w:val="single"/>
        </w:rPr>
        <w:t xml:space="preserve">                               </w:t>
      </w:r>
    </w:p>
    <w:p>
      <w:pPr>
        <w:spacing w:line="360" w:lineRule="auto"/>
        <w:ind w:left="525"/>
        <w:rPr>
          <w:spacing w:val="-4"/>
          <w:sz w:val="28"/>
          <w:u w:val="single"/>
        </w:rPr>
      </w:pPr>
      <w:r>
        <w:rPr>
          <w:rFonts w:hint="eastAsia"/>
          <w:spacing w:val="-4"/>
          <w:sz w:val="28"/>
        </w:rPr>
        <w:t>1.5工程勘察任务（内容）与技术要求：</w:t>
      </w:r>
      <w:r>
        <w:rPr>
          <w:rFonts w:hint="eastAsia"/>
          <w:spacing w:val="-4"/>
          <w:sz w:val="28"/>
          <w:u w:val="single"/>
        </w:rPr>
        <w:t>规划用地红线内与红线外的地质勘察，出具地质勘察报告以及设计、施工配合等后续服务，以及按国家有关报告编制和勘察规程规范的要求应由勘察单位完成的工作，并通过相关部门审核且满足设计单位提出的勘察技术要求并符合相关标准、规范、法律法规的要求。</w:t>
      </w:r>
    </w:p>
    <w:p>
      <w:pPr>
        <w:spacing w:line="360" w:lineRule="auto"/>
        <w:ind w:left="525"/>
        <w:rPr>
          <w:spacing w:val="-4"/>
          <w:sz w:val="28"/>
        </w:rPr>
      </w:pPr>
      <w:r>
        <w:rPr>
          <w:rFonts w:hint="eastAsia"/>
          <w:spacing w:val="-4"/>
          <w:sz w:val="28"/>
        </w:rPr>
        <w:t>1.6 承接方式：</w:t>
      </w:r>
      <w:r>
        <w:rPr>
          <w:rFonts w:hint="eastAsia"/>
          <w:spacing w:val="-4"/>
          <w:sz w:val="28"/>
          <w:u w:val="single"/>
        </w:rPr>
        <w:t xml:space="preserve"> 公开招标                                               </w:t>
      </w:r>
    </w:p>
    <w:p>
      <w:pPr>
        <w:spacing w:line="360" w:lineRule="auto"/>
        <w:ind w:left="525"/>
        <w:rPr>
          <w:spacing w:val="-4"/>
          <w:sz w:val="28"/>
        </w:rPr>
      </w:pPr>
      <w:r>
        <w:rPr>
          <w:rFonts w:hint="eastAsia"/>
          <w:spacing w:val="-4"/>
          <w:sz w:val="28"/>
        </w:rPr>
        <w:t>1.7 预计勘察工程量：</w:t>
      </w:r>
      <w:r>
        <w:rPr>
          <w:rFonts w:hint="eastAsia"/>
          <w:spacing w:val="-4"/>
          <w:sz w:val="28"/>
          <w:u w:val="single"/>
        </w:rPr>
        <w:t xml:space="preserve"> 20个孔数 /760米                                       </w:t>
      </w:r>
    </w:p>
    <w:p>
      <w:pPr>
        <w:spacing w:line="640" w:lineRule="exact"/>
        <w:ind w:left="525" w:leftChars="250"/>
        <w:rPr>
          <w:spacing w:val="-4"/>
          <w:sz w:val="28"/>
        </w:rPr>
      </w:pPr>
      <w:r>
        <w:rPr>
          <w:rFonts w:hint="eastAsia" w:eastAsia="黑体"/>
          <w:spacing w:val="-4"/>
          <w:sz w:val="28"/>
        </w:rPr>
        <w:t>第二条</w:t>
      </w:r>
      <w:r>
        <w:rPr>
          <w:rFonts w:hint="eastAsia"/>
          <w:spacing w:val="-4"/>
          <w:sz w:val="28"/>
        </w:rPr>
        <w:t xml:space="preserve">  发包人应及时向勘察人提供下列文件资料，并对其准确性、可</w:t>
      </w:r>
    </w:p>
    <w:p>
      <w:pPr>
        <w:spacing w:line="640" w:lineRule="exact"/>
        <w:rPr>
          <w:spacing w:val="-4"/>
          <w:sz w:val="28"/>
        </w:rPr>
      </w:pPr>
      <w:r>
        <w:rPr>
          <w:rFonts w:hint="eastAsia"/>
          <w:spacing w:val="-4"/>
          <w:sz w:val="28"/>
        </w:rPr>
        <w:t>靠性负责。</w:t>
      </w:r>
    </w:p>
    <w:p>
      <w:pPr>
        <w:spacing w:line="640" w:lineRule="exact"/>
        <w:rPr>
          <w:spacing w:val="-4"/>
          <w:sz w:val="28"/>
        </w:rPr>
      </w:pPr>
      <w:r>
        <w:rPr>
          <w:rFonts w:hint="eastAsia"/>
          <w:spacing w:val="-4"/>
          <w:sz w:val="28"/>
        </w:rPr>
        <w:t xml:space="preserve">    2.1 提供本工程批准文件（复印件），以及用地（附红线范围）（复印件）。</w:t>
      </w:r>
    </w:p>
    <w:p>
      <w:pPr>
        <w:spacing w:line="640" w:lineRule="exact"/>
        <w:ind w:left="525"/>
        <w:rPr>
          <w:spacing w:val="-4"/>
          <w:sz w:val="28"/>
        </w:rPr>
      </w:pPr>
      <w:r>
        <w:rPr>
          <w:rFonts w:hint="eastAsia"/>
          <w:spacing w:val="-4"/>
          <w:sz w:val="28"/>
        </w:rPr>
        <w:t>2.2 提供工程勘察任务委托书、技术要求和工作范围的地形图、建筑总</w:t>
      </w:r>
    </w:p>
    <w:p>
      <w:pPr>
        <w:spacing w:line="660" w:lineRule="exact"/>
        <w:rPr>
          <w:spacing w:val="-4"/>
          <w:sz w:val="28"/>
        </w:rPr>
      </w:pPr>
      <w:r>
        <w:rPr>
          <w:rFonts w:hint="eastAsia"/>
          <w:spacing w:val="-4"/>
          <w:sz w:val="28"/>
        </w:rPr>
        <w:t>平面布置图。</w:t>
      </w:r>
    </w:p>
    <w:p>
      <w:pPr>
        <w:spacing w:line="660" w:lineRule="exact"/>
        <w:ind w:firstLine="540"/>
        <w:rPr>
          <w:spacing w:val="-4"/>
          <w:sz w:val="28"/>
        </w:rPr>
      </w:pPr>
      <w:r>
        <w:rPr>
          <w:rFonts w:hint="eastAsia"/>
          <w:spacing w:val="-4"/>
          <w:sz w:val="28"/>
        </w:rPr>
        <w:t>2.3提供勘察工作范围已有的技术资料及工程所需的坐标与标高资料。</w:t>
      </w:r>
    </w:p>
    <w:p>
      <w:pPr>
        <w:spacing w:line="660" w:lineRule="exact"/>
        <w:ind w:firstLine="540"/>
        <w:rPr>
          <w:spacing w:val="-4"/>
          <w:sz w:val="28"/>
        </w:rPr>
      </w:pPr>
      <w:r>
        <w:rPr>
          <w:rFonts w:hint="eastAsia" w:eastAsia="黑体"/>
          <w:spacing w:val="-4"/>
          <w:sz w:val="28"/>
        </w:rPr>
        <w:t xml:space="preserve">第三条 </w:t>
      </w:r>
      <w:r>
        <w:rPr>
          <w:rFonts w:hint="eastAsia"/>
          <w:spacing w:val="-4"/>
          <w:sz w:val="28"/>
        </w:rPr>
        <w:t xml:space="preserve"> 勘察人向发包人提交勘察成果资料并对其质量负责。</w:t>
      </w:r>
    </w:p>
    <w:p>
      <w:pPr>
        <w:spacing w:line="660" w:lineRule="exact"/>
        <w:ind w:firstLine="540"/>
        <w:rPr>
          <w:spacing w:val="-4"/>
          <w:sz w:val="28"/>
        </w:rPr>
      </w:pPr>
      <w:r>
        <w:rPr>
          <w:rFonts w:hint="eastAsia"/>
          <w:spacing w:val="-4"/>
          <w:sz w:val="28"/>
        </w:rPr>
        <w:t>勘察人负责向发包人提交勘察成果资料七份</w:t>
      </w:r>
      <w:r>
        <w:rPr>
          <w:rFonts w:ascii="宋体" w:hAnsi="宋体"/>
          <w:sz w:val="24"/>
        </w:rPr>
        <w:t>(</w:t>
      </w:r>
      <w:r>
        <w:rPr>
          <w:rFonts w:hint="eastAsia" w:ascii="宋体" w:hAnsi="宋体"/>
          <w:sz w:val="24"/>
        </w:rPr>
        <w:t>附电子光盘一份)</w:t>
      </w:r>
      <w:r>
        <w:rPr>
          <w:rFonts w:hint="eastAsia"/>
          <w:spacing w:val="-4"/>
          <w:sz w:val="28"/>
        </w:rPr>
        <w:t>，甲方根据需要要求增加份数的，勘察人应积极配合，所需费用已包含在合同价中，不再另行结算。</w:t>
      </w:r>
    </w:p>
    <w:p>
      <w:pPr>
        <w:spacing w:line="660" w:lineRule="exact"/>
        <w:ind w:firstLine="540"/>
        <w:rPr>
          <w:spacing w:val="-4"/>
          <w:sz w:val="28"/>
        </w:rPr>
      </w:pPr>
      <w:r>
        <w:rPr>
          <w:rFonts w:hint="eastAsia" w:eastAsia="黑体"/>
          <w:spacing w:val="-4"/>
          <w:sz w:val="28"/>
        </w:rPr>
        <w:t>第四条</w:t>
      </w:r>
      <w:r>
        <w:rPr>
          <w:rFonts w:hint="eastAsia"/>
          <w:spacing w:val="-4"/>
          <w:sz w:val="28"/>
        </w:rPr>
        <w:t xml:space="preserve">  开工及提交勘察成果资料的时间和收费标准及付费方式</w:t>
      </w:r>
    </w:p>
    <w:p>
      <w:pPr>
        <w:spacing w:line="660" w:lineRule="exact"/>
        <w:ind w:firstLine="540"/>
        <w:rPr>
          <w:spacing w:val="-4"/>
          <w:sz w:val="28"/>
        </w:rPr>
      </w:pPr>
      <w:r>
        <w:rPr>
          <w:rFonts w:hint="eastAsia"/>
          <w:spacing w:val="-4"/>
          <w:sz w:val="28"/>
        </w:rPr>
        <w:t>4.1 开工及提交勘察成果资料的时间</w:t>
      </w:r>
    </w:p>
    <w:p>
      <w:pPr>
        <w:spacing w:line="660" w:lineRule="exact"/>
        <w:ind w:firstLine="540"/>
        <w:rPr>
          <w:spacing w:val="-4"/>
          <w:sz w:val="28"/>
        </w:rPr>
      </w:pPr>
      <w:r>
        <w:rPr>
          <w:rFonts w:hint="eastAsia"/>
          <w:spacing w:val="-4"/>
          <w:sz w:val="28"/>
        </w:rPr>
        <w:t>4.1.1 本工程的勘察工作定于</w:t>
      </w:r>
      <w:r>
        <w:rPr>
          <w:rFonts w:hint="eastAsia"/>
          <w:spacing w:val="-4"/>
          <w:sz w:val="28"/>
          <w:u w:val="single"/>
        </w:rPr>
        <w:t xml:space="preserve">  2016 </w:t>
      </w:r>
      <w:r>
        <w:rPr>
          <w:rFonts w:hint="eastAsia"/>
          <w:spacing w:val="-4"/>
          <w:sz w:val="28"/>
        </w:rPr>
        <w:t>年</w:t>
      </w:r>
      <w:r>
        <w:rPr>
          <w:rFonts w:hint="eastAsia"/>
          <w:spacing w:val="-4"/>
          <w:sz w:val="28"/>
          <w:u w:val="single"/>
        </w:rPr>
        <w:t xml:space="preserve">     </w:t>
      </w:r>
      <w:r>
        <w:rPr>
          <w:rFonts w:hint="eastAsia"/>
          <w:spacing w:val="-4"/>
          <w:sz w:val="28"/>
        </w:rPr>
        <w:t xml:space="preserve"> 月</w:t>
      </w:r>
      <w:r>
        <w:rPr>
          <w:rFonts w:hint="eastAsia"/>
          <w:spacing w:val="-4"/>
          <w:sz w:val="28"/>
          <w:u w:val="single"/>
        </w:rPr>
        <w:t xml:space="preserve">     </w:t>
      </w:r>
      <w:r>
        <w:rPr>
          <w:rFonts w:hint="eastAsia"/>
          <w:spacing w:val="-4"/>
          <w:sz w:val="28"/>
        </w:rPr>
        <w:t>日开工，第7个日历天提交勘察初步成果，第25个日历天提交最终勘察成果。由于发包人或勘察人的原因未能按期开工或提交成果资料时，按本合同第六条规定办理。</w:t>
      </w:r>
    </w:p>
    <w:p>
      <w:pPr>
        <w:spacing w:line="660" w:lineRule="exact"/>
        <w:ind w:firstLine="540"/>
        <w:rPr>
          <w:spacing w:val="-4"/>
          <w:sz w:val="28"/>
        </w:rPr>
      </w:pPr>
      <w:r>
        <w:rPr>
          <w:rFonts w:hint="eastAsia"/>
          <w:spacing w:val="-4"/>
          <w:sz w:val="28"/>
        </w:rPr>
        <w:t>4.1.2 勘察工作有效期限以发包人下达的开工通知书或合同规定的时间为准，如遇特殊情况（设计变更、工作量变化、不可抗力影响以及非勘察人原因造成的停、窝工等）时，工期顺延。</w:t>
      </w:r>
    </w:p>
    <w:p>
      <w:pPr>
        <w:spacing w:line="660" w:lineRule="exact"/>
        <w:ind w:firstLine="540"/>
        <w:rPr>
          <w:spacing w:val="-4"/>
          <w:sz w:val="28"/>
        </w:rPr>
      </w:pPr>
      <w:r>
        <w:rPr>
          <w:rFonts w:hint="eastAsia"/>
          <w:spacing w:val="-4"/>
          <w:sz w:val="28"/>
        </w:rPr>
        <w:t>4.2 收费标准及付费方式</w:t>
      </w:r>
    </w:p>
    <w:p>
      <w:pPr>
        <w:spacing w:line="220" w:lineRule="atLeast"/>
        <w:ind w:firstLine="544" w:firstLineChars="200"/>
        <w:rPr>
          <w:spacing w:val="-4"/>
          <w:sz w:val="28"/>
        </w:rPr>
      </w:pPr>
      <w:r>
        <w:rPr>
          <w:rFonts w:hint="eastAsia"/>
          <w:spacing w:val="-4"/>
          <w:sz w:val="28"/>
        </w:rPr>
        <w:t>4.2.1本工程勘察根据国家发展计划委员会、建设部2002年颁布的《工程勘察设计收费标准》，及市场行情，采用招标控制综合单价120元/米下浮值自主报价，竞标所得综合单价为本合同的固定综合单价；孔位和数量按规划用地图暂且以20个孔数，孔深暂估38米，由勘察人负责合理布置孔位，适量增减以满足设计要求为准。中标后招标人最终确定施工勘探布孔图，结算时，按布孔图、实物工作量、《工程勘察收费标准》和投标人的最终投标报价的下浮值计算总费用；投标报价应是为完成本招标文件所确定的招标范围并满足本次招标文件各项要求的全部所需生产设备、劳务、管理、材料、检测、包装、装卸、运输、利润、配合费、税金及政策性文件规定的各种应有的全部费用。</w:t>
      </w:r>
    </w:p>
    <w:p>
      <w:pPr>
        <w:spacing w:line="220" w:lineRule="atLeast"/>
        <w:rPr>
          <w:spacing w:val="-4"/>
          <w:sz w:val="28"/>
        </w:rPr>
      </w:pPr>
      <w:r>
        <w:rPr>
          <w:rFonts w:hint="eastAsia"/>
          <w:spacing w:val="-4"/>
          <w:sz w:val="28"/>
        </w:rPr>
        <w:t xml:space="preserve">   4.2.2地质勘察结束、出具的地质勘察报告经有关行政主管部门审验通过并备案、并符合相关规范要求后，支付至总造价的70%；勘察报告能满足设计需要，经基础开挖验槽勘察内容与实际相符后累计支付到总造价的90%，剩余10％待工程竣工验收一次性支付完毕。</w:t>
      </w:r>
    </w:p>
    <w:p>
      <w:pPr>
        <w:spacing w:line="360" w:lineRule="auto"/>
        <w:rPr>
          <w:spacing w:val="-4"/>
          <w:sz w:val="28"/>
        </w:rPr>
      </w:pPr>
      <w:r>
        <w:rPr>
          <w:rFonts w:hint="eastAsia"/>
          <w:spacing w:val="-4"/>
          <w:sz w:val="28"/>
        </w:rPr>
        <w:t xml:space="preserve">    </w:t>
      </w:r>
      <w:r>
        <w:rPr>
          <w:rFonts w:hint="eastAsia" w:eastAsia="黑体"/>
          <w:spacing w:val="-4"/>
          <w:sz w:val="28"/>
        </w:rPr>
        <w:t>第五条</w:t>
      </w:r>
      <w:r>
        <w:rPr>
          <w:rFonts w:hint="eastAsia"/>
          <w:spacing w:val="-4"/>
          <w:sz w:val="28"/>
        </w:rPr>
        <w:t xml:space="preserve">  发包人、勘察人责任</w:t>
      </w:r>
    </w:p>
    <w:p>
      <w:pPr>
        <w:spacing w:line="360" w:lineRule="auto"/>
        <w:ind w:firstLine="540"/>
        <w:rPr>
          <w:spacing w:val="-4"/>
          <w:sz w:val="28"/>
        </w:rPr>
      </w:pPr>
      <w:r>
        <w:rPr>
          <w:rFonts w:hint="eastAsia"/>
          <w:spacing w:val="-4"/>
          <w:sz w:val="28"/>
        </w:rPr>
        <w:t>5.1 发包人责任</w:t>
      </w:r>
    </w:p>
    <w:p>
      <w:pPr>
        <w:spacing w:line="360" w:lineRule="auto"/>
        <w:ind w:firstLine="540"/>
        <w:rPr>
          <w:spacing w:val="-4"/>
          <w:sz w:val="28"/>
        </w:rPr>
      </w:pPr>
      <w:r>
        <w:rPr>
          <w:rFonts w:hint="eastAsia"/>
          <w:spacing w:val="-4"/>
          <w:sz w:val="28"/>
        </w:rPr>
        <w:t>5.1.1 发包人委托任务时，必须以书面形式向勘察人明确勘察任务及技术要求，并按第二条规定提供文件资料。</w:t>
      </w:r>
    </w:p>
    <w:p>
      <w:pPr>
        <w:spacing w:line="360" w:lineRule="auto"/>
        <w:ind w:firstLine="540"/>
        <w:rPr>
          <w:spacing w:val="-4"/>
          <w:sz w:val="28"/>
        </w:rPr>
      </w:pPr>
      <w:r>
        <w:rPr>
          <w:rFonts w:hint="eastAsia"/>
          <w:spacing w:val="-2"/>
          <w:sz w:val="28"/>
        </w:rPr>
        <w:t>5.1.2 在勘察工作范围内，没有资料、图纸的地区（段），发包人应负责</w:t>
      </w:r>
      <w:r>
        <w:rPr>
          <w:rFonts w:hint="eastAsia"/>
          <w:spacing w:val="-4"/>
          <w:sz w:val="28"/>
        </w:rPr>
        <w:t>查清地下埋藏物，若因未提供上述资料、图纸，或提供的资料图纸不可靠、地下埋藏物不清，致使勘察人在勘察工作过程中发生人身伤害或造成经济损失时，由发包人承担民事责任。</w:t>
      </w:r>
    </w:p>
    <w:p>
      <w:pPr>
        <w:spacing w:line="360" w:lineRule="auto"/>
        <w:ind w:firstLine="540"/>
        <w:rPr>
          <w:spacing w:val="-4"/>
          <w:sz w:val="28"/>
        </w:rPr>
      </w:pPr>
      <w:r>
        <w:rPr>
          <w:rFonts w:hint="eastAsia"/>
          <w:spacing w:val="-4"/>
          <w:sz w:val="28"/>
        </w:rPr>
        <w:t>5.1.3 发包人应及时为勘察人提供并解决勘察现场的工作条件和出现的问题（如：落实土地征用、青苗树木赔偿、拆除地上地下障碍物，并承担其费用。</w:t>
      </w:r>
    </w:p>
    <w:p>
      <w:pPr>
        <w:spacing w:line="360" w:lineRule="auto"/>
        <w:ind w:firstLine="540"/>
        <w:rPr>
          <w:spacing w:val="-4"/>
          <w:sz w:val="28"/>
        </w:rPr>
      </w:pPr>
      <w:r>
        <w:rPr>
          <w:rFonts w:hint="eastAsia"/>
          <w:spacing w:val="-4"/>
          <w:sz w:val="28"/>
        </w:rPr>
        <w:t>5.1.4 若勘察现场需要看守，特别是在有毒、有害等危险现场作业时，发包人应派人负责安全保卫工作，按国家有关规定，对从事危险作业的现场人员进行保健防护，并承担费用。</w:t>
      </w:r>
    </w:p>
    <w:p>
      <w:pPr>
        <w:spacing w:line="360" w:lineRule="auto"/>
        <w:ind w:firstLine="540"/>
        <w:rPr>
          <w:spacing w:val="-2"/>
          <w:sz w:val="28"/>
        </w:rPr>
      </w:pPr>
      <w:r>
        <w:rPr>
          <w:rFonts w:hint="eastAsia"/>
          <w:spacing w:val="-4"/>
          <w:sz w:val="28"/>
        </w:rPr>
        <w:t>5.1.5 工程勘察前，若发包人负责提供材料的，应根据勘察人提出的工</w:t>
      </w:r>
      <w:r>
        <w:rPr>
          <w:rFonts w:hint="eastAsia"/>
          <w:spacing w:val="-2"/>
          <w:sz w:val="28"/>
        </w:rPr>
        <w:t>程用料计划，按时提供各种材料及其产品合格证明，并承担费用和运到现场，派人与勘察人的人员一起验收。</w:t>
      </w:r>
    </w:p>
    <w:p>
      <w:pPr>
        <w:spacing w:line="360" w:lineRule="auto"/>
        <w:ind w:firstLine="540"/>
        <w:rPr>
          <w:spacing w:val="-2"/>
          <w:sz w:val="28"/>
        </w:rPr>
      </w:pPr>
      <w:r>
        <w:rPr>
          <w:rFonts w:hint="eastAsia"/>
          <w:spacing w:val="-2"/>
          <w:sz w:val="28"/>
        </w:rPr>
        <w:t>5.1.6 勘察过程中的任何变更，经办理正式变更手续后，发包人应按实际发生的工作量支付勘察费。</w:t>
      </w:r>
    </w:p>
    <w:p>
      <w:pPr>
        <w:spacing w:line="360" w:lineRule="auto"/>
        <w:ind w:firstLine="540"/>
        <w:rPr>
          <w:spacing w:val="-2"/>
          <w:sz w:val="28"/>
        </w:rPr>
      </w:pPr>
      <w:r>
        <w:rPr>
          <w:rFonts w:hint="eastAsia"/>
          <w:spacing w:val="-2"/>
          <w:sz w:val="28"/>
        </w:rPr>
        <w:t>5.1.7 为勘察人的工作人员提供必要的生产、生活条件，并承担费用；如不能提供时，应一次性付给勘察人临时设施费</w:t>
      </w:r>
      <w:r>
        <w:rPr>
          <w:rFonts w:hint="eastAsia"/>
          <w:spacing w:val="-2"/>
          <w:sz w:val="28"/>
          <w:u w:val="single"/>
        </w:rPr>
        <w:t xml:space="preserve">    </w:t>
      </w:r>
      <w:r>
        <w:rPr>
          <w:rFonts w:hint="eastAsia"/>
          <w:spacing w:val="-4"/>
          <w:sz w:val="28"/>
          <w:u w:val="single"/>
        </w:rPr>
        <w:t>/</w:t>
      </w:r>
      <w:r>
        <w:rPr>
          <w:rFonts w:hint="eastAsia"/>
          <w:spacing w:val="-2"/>
          <w:sz w:val="28"/>
          <w:u w:val="single"/>
        </w:rPr>
        <w:t xml:space="preserve">    </w:t>
      </w:r>
      <w:r>
        <w:rPr>
          <w:rFonts w:hint="eastAsia"/>
          <w:spacing w:val="-2"/>
          <w:sz w:val="28"/>
        </w:rPr>
        <w:t>元。</w:t>
      </w:r>
    </w:p>
    <w:p>
      <w:pPr>
        <w:spacing w:line="360" w:lineRule="auto"/>
        <w:ind w:firstLine="540"/>
        <w:rPr>
          <w:spacing w:val="-2"/>
          <w:sz w:val="28"/>
        </w:rPr>
      </w:pPr>
      <w:r>
        <w:rPr>
          <w:rFonts w:hint="eastAsia"/>
          <w:spacing w:val="-2"/>
          <w:sz w:val="28"/>
        </w:rPr>
        <w:t>5.1.8 由于发包人原因造成勘察人停、窝工，工期顺延，发包人若要求在合同规定时间内提前完工（或提交勘察成果资料）时，发包人应按毎提前一天向勘察人支付</w:t>
      </w:r>
      <w:r>
        <w:rPr>
          <w:rFonts w:hint="eastAsia"/>
          <w:spacing w:val="-2"/>
          <w:sz w:val="28"/>
          <w:u w:val="single"/>
        </w:rPr>
        <w:t xml:space="preserve">      </w:t>
      </w:r>
      <w:r>
        <w:rPr>
          <w:rFonts w:hint="eastAsia"/>
          <w:spacing w:val="-4"/>
          <w:sz w:val="28"/>
          <w:u w:val="single"/>
        </w:rPr>
        <w:t>/</w:t>
      </w:r>
      <w:r>
        <w:rPr>
          <w:rFonts w:hint="eastAsia"/>
          <w:spacing w:val="-2"/>
          <w:sz w:val="28"/>
          <w:u w:val="single"/>
        </w:rPr>
        <w:t xml:space="preserve">      </w:t>
      </w:r>
      <w:r>
        <w:rPr>
          <w:rFonts w:hint="eastAsia"/>
          <w:spacing w:val="-2"/>
          <w:sz w:val="28"/>
        </w:rPr>
        <w:t>元计算加班费。</w:t>
      </w:r>
    </w:p>
    <w:p>
      <w:pPr>
        <w:spacing w:line="360" w:lineRule="auto"/>
        <w:rPr>
          <w:spacing w:val="-4"/>
          <w:sz w:val="28"/>
        </w:rPr>
      </w:pPr>
      <w:r>
        <w:rPr>
          <w:rFonts w:hint="eastAsia"/>
          <w:spacing w:val="-2"/>
          <w:sz w:val="28"/>
        </w:rPr>
        <w:t xml:space="preserve">    5.1.9 发包人应保护勘察人的投标书、勘察方案、报告书、文件、资料图纸、数据、特殊工艺（方法）、专利技术和合理化建议，未经勘察人同意，</w:t>
      </w:r>
      <w:r>
        <w:rPr>
          <w:rFonts w:hint="eastAsia"/>
          <w:spacing w:val="-4"/>
          <w:sz w:val="28"/>
        </w:rPr>
        <w:t>发包人不得复制、不得泄露、不得擅自修改、传送或向第三人转让或用于本合同外的项目；如发生上述情况，发包人应负法律责任，勘察人有权索赔。</w:t>
      </w:r>
    </w:p>
    <w:p>
      <w:pPr>
        <w:spacing w:line="360" w:lineRule="auto"/>
        <w:ind w:firstLine="540"/>
        <w:rPr>
          <w:spacing w:val="-4"/>
          <w:sz w:val="28"/>
        </w:rPr>
      </w:pPr>
      <w:r>
        <w:rPr>
          <w:rFonts w:hint="eastAsia"/>
          <w:spacing w:val="-4"/>
          <w:sz w:val="28"/>
        </w:rPr>
        <w:t>5.1.10 本合同有关条款规定和补充协议中发包人应负的其它责任。</w:t>
      </w:r>
    </w:p>
    <w:p>
      <w:pPr>
        <w:spacing w:line="360" w:lineRule="auto"/>
        <w:ind w:firstLine="540"/>
        <w:rPr>
          <w:spacing w:val="-4"/>
          <w:sz w:val="28"/>
        </w:rPr>
      </w:pPr>
      <w:r>
        <w:rPr>
          <w:rFonts w:hint="eastAsia"/>
          <w:spacing w:val="-4"/>
          <w:sz w:val="28"/>
        </w:rPr>
        <w:t>5.2 勘察人责任</w:t>
      </w:r>
    </w:p>
    <w:p>
      <w:pPr>
        <w:spacing w:line="360" w:lineRule="auto"/>
        <w:ind w:firstLine="540"/>
        <w:rPr>
          <w:spacing w:val="-4"/>
          <w:sz w:val="28"/>
        </w:rPr>
      </w:pPr>
      <w:r>
        <w:rPr>
          <w:rFonts w:hint="eastAsia"/>
          <w:spacing w:val="-4"/>
          <w:sz w:val="28"/>
        </w:rPr>
        <w:t>5.2.1 勘察人应按国家技术规范、标准、规程和发包人的任务委托书及技术要求进行工程勘察，按本合同规定的时间提交质量合格的勘察成果资料，并对其负责。</w:t>
      </w:r>
    </w:p>
    <w:p>
      <w:pPr>
        <w:spacing w:line="360" w:lineRule="auto"/>
        <w:ind w:firstLine="540"/>
        <w:rPr>
          <w:spacing w:val="-4"/>
          <w:sz w:val="28"/>
        </w:rPr>
      </w:pPr>
      <w:r>
        <w:rPr>
          <w:rFonts w:hint="eastAsia"/>
          <w:spacing w:val="-4"/>
          <w:sz w:val="28"/>
        </w:rPr>
        <w:t>5.2.2 由于勘察人提供的勘察成果资料质量不合格，勘察人应负责无偿给予补充完善使其达到质量合格</w:t>
      </w:r>
      <w:r>
        <w:rPr>
          <w:rFonts w:hint="eastAsia" w:ascii="Courier New" w:hAnsi="宋体" w:cs="Courier New"/>
          <w:sz w:val="24"/>
        </w:rPr>
        <w:t>；</w:t>
      </w:r>
      <w:r>
        <w:rPr>
          <w:rFonts w:hint="eastAsia"/>
          <w:spacing w:val="-4"/>
          <w:sz w:val="28"/>
        </w:rPr>
        <w:t>但工期不予顺延。若勘察人无力补充完善，需另委托其它单位时，勘察人应承担全部勘察费用；或因勘察质量造成经济损失的或工程事故时，勘察人除应负法律责任和免收直接受损失部分的勘察费外，并根据损失程度向发包人支付赔偿金，赔偿金由发包人、勘察人商定为实际损失的 10 ％。</w:t>
      </w:r>
    </w:p>
    <w:p>
      <w:pPr>
        <w:spacing w:line="360" w:lineRule="auto"/>
        <w:ind w:firstLine="540"/>
        <w:rPr>
          <w:spacing w:val="-4"/>
          <w:sz w:val="28"/>
        </w:rPr>
      </w:pPr>
      <w:r>
        <w:rPr>
          <w:rFonts w:hint="eastAsia"/>
          <w:spacing w:val="-4"/>
          <w:sz w:val="28"/>
        </w:rPr>
        <w:t>5.2.3 在工程勘察前，提出勘察纲要或勘察组织设计，派人与发包人的人员一起验收发包人提供的材料。勘察人应根据发包人和设计的要求及需求及需要提供中间成果资料。</w:t>
      </w:r>
    </w:p>
    <w:p>
      <w:pPr>
        <w:spacing w:line="360" w:lineRule="auto"/>
        <w:ind w:firstLine="540"/>
        <w:rPr>
          <w:spacing w:val="-4"/>
          <w:sz w:val="28"/>
        </w:rPr>
      </w:pPr>
      <w:r>
        <w:rPr>
          <w:rFonts w:hint="eastAsia"/>
          <w:spacing w:val="-4"/>
          <w:sz w:val="28"/>
        </w:rPr>
        <w:t>5.2.4 勘察过程中，根据工程的岩土工程条件（或工作现场地形地貌、地质和水文地质条件）及技术规范要求，向发包人提出增减工作量或修改勘察工作的意见，并办理正式变更手续。</w:t>
      </w:r>
    </w:p>
    <w:p>
      <w:pPr>
        <w:spacing w:line="360" w:lineRule="auto"/>
        <w:ind w:firstLine="540"/>
        <w:rPr>
          <w:spacing w:val="-4"/>
          <w:sz w:val="28"/>
        </w:rPr>
      </w:pPr>
      <w:r>
        <w:rPr>
          <w:rFonts w:hint="eastAsia"/>
          <w:spacing w:val="-4"/>
          <w:sz w:val="28"/>
        </w:rPr>
        <w:t>5.2.5 在现场工作的勘察人的人员，应遵守发包人的安全保卫及其它有关的规章制度，承担其有关资料保密义务。</w:t>
      </w:r>
    </w:p>
    <w:p>
      <w:pPr>
        <w:spacing w:line="360" w:lineRule="auto"/>
        <w:ind w:firstLine="540"/>
        <w:rPr>
          <w:spacing w:val="-4"/>
          <w:sz w:val="28"/>
        </w:rPr>
      </w:pPr>
      <w:r>
        <w:rPr>
          <w:rFonts w:hint="eastAsia"/>
          <w:spacing w:val="-4"/>
          <w:sz w:val="28"/>
        </w:rPr>
        <w:t>5.2.6乙方应对其在施工现场的工作人员进行安全教育，并对他们的安全负责。由于乙方原因造成的安全事故由乙方承担相应责任及发生的费用。</w:t>
      </w:r>
    </w:p>
    <w:p>
      <w:pPr>
        <w:spacing w:line="360" w:lineRule="auto"/>
        <w:ind w:firstLine="540"/>
        <w:rPr>
          <w:spacing w:val="-4"/>
          <w:sz w:val="28"/>
        </w:rPr>
      </w:pPr>
      <w:r>
        <w:rPr>
          <w:rFonts w:hint="eastAsia"/>
          <w:spacing w:val="-4"/>
          <w:sz w:val="28"/>
        </w:rPr>
        <w:t>5.2.7乙方如在输电线路、地下管道、易燃易爆地段、临街交通要道附近等危险地段从事勘察时，需要采取特殊防护措施的，在施工前应向甲方提出要求，并经甲方确认后实施。工程开工前，乙方须为从事危险作业的职工办理意外伤害保险，并为施工场地内施工机械办理财产保险。</w:t>
      </w:r>
    </w:p>
    <w:p>
      <w:pPr>
        <w:spacing w:line="360" w:lineRule="auto"/>
        <w:ind w:firstLine="540"/>
        <w:rPr>
          <w:spacing w:val="-4"/>
          <w:sz w:val="28"/>
        </w:rPr>
      </w:pPr>
      <w:r>
        <w:rPr>
          <w:rFonts w:hint="eastAsia"/>
          <w:spacing w:val="-4"/>
          <w:sz w:val="28"/>
        </w:rPr>
        <w:t>5.2.8勘察人要强化对现场作业质量和土工试验的管理，配合勘察审查单位现场核查、勘察报告审查等工作，并保证取得《勘察文件审查合格证》，保证现场勘测原始记录和试验数据的可靠性、真实性和完整性，不得进行补记和修改记录。</w:t>
      </w:r>
    </w:p>
    <w:p>
      <w:pPr>
        <w:spacing w:line="360" w:lineRule="auto"/>
        <w:ind w:firstLine="540"/>
        <w:rPr>
          <w:spacing w:val="-4"/>
          <w:sz w:val="28"/>
        </w:rPr>
      </w:pPr>
      <w:r>
        <w:rPr>
          <w:rFonts w:hint="eastAsia"/>
          <w:spacing w:val="-4"/>
          <w:sz w:val="28"/>
        </w:rPr>
        <w:t>5.2.9本合同有关条款规定和补充协议中勘察人应负的其它责任。</w:t>
      </w:r>
    </w:p>
    <w:p>
      <w:pPr>
        <w:spacing w:line="360" w:lineRule="auto"/>
        <w:ind w:firstLine="544" w:firstLineChars="200"/>
        <w:rPr>
          <w:spacing w:val="-4"/>
          <w:sz w:val="28"/>
        </w:rPr>
      </w:pPr>
      <w:r>
        <w:rPr>
          <w:rFonts w:hint="eastAsia"/>
          <w:spacing w:val="-4"/>
          <w:sz w:val="28"/>
        </w:rPr>
        <w:t>5.2.10有义务安排工程技术人员参加本工程基础选型方案讨论、岩土勘察相关施工问题处理，同时需要无条件配合发包人组织的与本工程相关的验收工作，委派有资质人员参加现场验收并配合出具相关要求的验收文件。</w:t>
      </w:r>
    </w:p>
    <w:p>
      <w:pPr>
        <w:numPr>
          <w:ilvl w:val="0"/>
          <w:numId w:val="1"/>
        </w:numPr>
        <w:spacing w:line="360" w:lineRule="auto"/>
        <w:rPr>
          <w:spacing w:val="-4"/>
          <w:sz w:val="28"/>
        </w:rPr>
      </w:pPr>
      <w:r>
        <w:rPr>
          <w:rFonts w:hint="eastAsia"/>
          <w:spacing w:val="-4"/>
          <w:sz w:val="28"/>
        </w:rPr>
        <w:t>违约责任</w:t>
      </w:r>
    </w:p>
    <w:p>
      <w:pPr>
        <w:adjustRightInd w:val="0"/>
        <w:snapToGrid w:val="0"/>
        <w:spacing w:line="360" w:lineRule="auto"/>
        <w:ind w:firstLine="544" w:firstLineChars="200"/>
        <w:rPr>
          <w:spacing w:val="-4"/>
          <w:sz w:val="28"/>
        </w:rPr>
      </w:pPr>
      <w:r>
        <w:rPr>
          <w:rFonts w:hint="eastAsia"/>
          <w:spacing w:val="-4"/>
          <w:sz w:val="28"/>
        </w:rPr>
        <w:t>6.1由于乙方提供的勘察成果资料质量不合格，乙方应负责无偿给予补充完善使其达到质量合格。若乙方无力补充完善，需另委托其它单位时，乙方应承担全部勘察费用；或因勘察质量造成重大经济损失或工程事故时，乙方除应负法律责任和免收直接损失部分的勘察费外，并根据损失程度向甲方支付赔偿金，赔偿金由甲方、乙方商定为实际损失的10％，但最高不超过本工程的勘察费,发包人有权根据损失和事故程度向勘察单位索赔，并向建设主管部门记不良行为记录处理。</w:t>
      </w:r>
    </w:p>
    <w:p>
      <w:pPr>
        <w:spacing w:line="360" w:lineRule="auto"/>
        <w:ind w:firstLine="540"/>
        <w:rPr>
          <w:dstrike/>
          <w:spacing w:val="-4"/>
          <w:sz w:val="28"/>
        </w:rPr>
      </w:pPr>
      <w:r>
        <w:rPr>
          <w:rFonts w:hint="eastAsia"/>
          <w:spacing w:val="-4"/>
          <w:sz w:val="28"/>
        </w:rPr>
        <w:t>6.2 合同履行期间，由于工程停建而终止合同或发包人要求解除合同</w:t>
      </w:r>
      <w:r>
        <w:rPr>
          <w:rFonts w:hint="eastAsia"/>
          <w:spacing w:val="-2"/>
          <w:sz w:val="28"/>
        </w:rPr>
        <w:t>时，</w:t>
      </w:r>
      <w:r>
        <w:rPr>
          <w:rFonts w:hint="eastAsia"/>
          <w:spacing w:val="-4"/>
          <w:sz w:val="28"/>
        </w:rPr>
        <w:t>则按实际完成的工作量结算，最终以审计局审定价为准。勘察人不得提出任何索赔要求。</w:t>
      </w:r>
    </w:p>
    <w:p>
      <w:pPr>
        <w:spacing w:line="360" w:lineRule="auto"/>
        <w:ind w:firstLine="540"/>
        <w:rPr>
          <w:spacing w:val="-4"/>
          <w:sz w:val="28"/>
        </w:rPr>
      </w:pPr>
      <w:r>
        <w:rPr>
          <w:rFonts w:hint="eastAsia"/>
          <w:spacing w:val="-4"/>
          <w:sz w:val="28"/>
        </w:rPr>
        <w:t>6.3由于勘察人原因未按合同规定时间（日期）提交勘察成果资料，每超过一日，应减收勘察费千分之一。</w:t>
      </w:r>
    </w:p>
    <w:p>
      <w:pPr>
        <w:spacing w:line="360" w:lineRule="auto"/>
        <w:ind w:firstLine="540"/>
        <w:rPr>
          <w:spacing w:val="-4"/>
          <w:sz w:val="28"/>
        </w:rPr>
      </w:pPr>
      <w:r>
        <w:rPr>
          <w:rFonts w:hint="eastAsia"/>
          <w:spacing w:val="-4"/>
          <w:sz w:val="28"/>
        </w:rPr>
        <w:t>6.4 本合同签订后，发包人不履行合同时，无权要求退还定金；勘察人不履行合同时，双倍返还定金。</w:t>
      </w:r>
    </w:p>
    <w:p>
      <w:pPr>
        <w:spacing w:line="360" w:lineRule="auto"/>
        <w:ind w:firstLine="544" w:firstLineChars="200"/>
        <w:rPr>
          <w:spacing w:val="-4"/>
          <w:sz w:val="28"/>
        </w:rPr>
      </w:pPr>
      <w:r>
        <w:rPr>
          <w:rFonts w:hint="eastAsia" w:eastAsia="黑体"/>
          <w:spacing w:val="-4"/>
          <w:sz w:val="28"/>
        </w:rPr>
        <w:t>第七条</w:t>
      </w:r>
      <w:r>
        <w:rPr>
          <w:rFonts w:hint="eastAsia"/>
          <w:spacing w:val="-4"/>
          <w:sz w:val="28"/>
        </w:rPr>
        <w:t xml:space="preserve">  </w:t>
      </w:r>
      <w:r>
        <w:rPr>
          <w:rFonts w:hint="eastAsia"/>
          <w:spacing w:val="-2"/>
          <w:sz w:val="28"/>
        </w:rPr>
        <w:t>本合同未尽事宜，经发包人与勘察人协商一致，签订补充协议，</w:t>
      </w:r>
      <w:r>
        <w:rPr>
          <w:rFonts w:hint="eastAsia"/>
          <w:spacing w:val="-4"/>
          <w:sz w:val="28"/>
        </w:rPr>
        <w:t>补充协议与本合同具有同等效力。</w:t>
      </w:r>
    </w:p>
    <w:p>
      <w:pPr>
        <w:spacing w:line="360" w:lineRule="auto"/>
        <w:ind w:firstLine="540"/>
        <w:rPr>
          <w:spacing w:val="-4"/>
          <w:sz w:val="28"/>
        </w:rPr>
      </w:pPr>
      <w:r>
        <w:rPr>
          <w:rFonts w:hint="eastAsia" w:eastAsia="黑体"/>
          <w:spacing w:val="-4"/>
          <w:sz w:val="28"/>
        </w:rPr>
        <w:t>第八条</w:t>
      </w:r>
      <w:r>
        <w:rPr>
          <w:rFonts w:hint="eastAsia"/>
          <w:spacing w:val="-4"/>
          <w:sz w:val="28"/>
        </w:rPr>
        <w:t xml:space="preserve">  其它约定事项：</w:t>
      </w:r>
      <w:r>
        <w:rPr>
          <w:rFonts w:hint="eastAsia" w:ascii="宋体" w:hAnsi="宋体"/>
          <w:b/>
          <w:sz w:val="24"/>
          <w:u w:val="single"/>
        </w:rPr>
        <w:t>勘察工作完成后，甲方在认为必要时，将委托其它有勘察资质的单位对乙方勘察孔进行抽检，如经认定勘察结果与实际不符，每发现一不合格处，扣减5000元人民币勘察费，并承担相应的抽检费用。</w:t>
      </w:r>
      <w:r>
        <w:rPr>
          <w:rFonts w:hint="eastAsia"/>
          <w:spacing w:val="-4"/>
          <w:sz w:val="28"/>
          <w:u w:val="single"/>
        </w:rPr>
        <w:t xml:space="preserve">         </w:t>
      </w:r>
    </w:p>
    <w:p>
      <w:pPr>
        <w:spacing w:line="360" w:lineRule="auto"/>
        <w:ind w:firstLine="560" w:firstLineChars="200"/>
        <w:rPr>
          <w:sz w:val="28"/>
        </w:rPr>
      </w:pPr>
      <w:r>
        <w:rPr>
          <w:rFonts w:hint="eastAsia" w:eastAsia="黑体"/>
          <w:sz w:val="28"/>
        </w:rPr>
        <w:t xml:space="preserve">第九条  </w:t>
      </w:r>
      <w:r>
        <w:rPr>
          <w:rFonts w:hint="eastAsia"/>
          <w:sz w:val="28"/>
        </w:rPr>
        <w:t>本合同发生争议，发包人、勘察人应及时协商解决，协商或调解不成的，可以由</w:t>
      </w:r>
      <w:r>
        <w:rPr>
          <w:rFonts w:hint="eastAsia"/>
          <w:sz w:val="28"/>
          <w:u w:val="single"/>
        </w:rPr>
        <w:t xml:space="preserve">  深圳市 </w:t>
      </w:r>
      <w:r>
        <w:rPr>
          <w:rFonts w:hint="eastAsia"/>
          <w:sz w:val="28"/>
        </w:rPr>
        <w:t>仲裁委员会仲裁。</w:t>
      </w:r>
    </w:p>
    <w:p>
      <w:pPr>
        <w:spacing w:line="360" w:lineRule="auto"/>
        <w:ind w:firstLine="562" w:firstLineChars="200"/>
        <w:rPr>
          <w:sz w:val="28"/>
        </w:rPr>
      </w:pPr>
      <w:r>
        <w:rPr>
          <w:rFonts w:hint="eastAsia"/>
          <w:b/>
          <w:sz w:val="28"/>
        </w:rPr>
        <w:t xml:space="preserve">第十条 </w:t>
      </w:r>
      <w:r>
        <w:rPr>
          <w:rFonts w:hint="eastAsia"/>
          <w:sz w:val="28"/>
        </w:rPr>
        <w:t xml:space="preserve"> 本合同自发包人、勘察人签字盖章后生效；</w:t>
      </w:r>
      <w:r>
        <w:rPr>
          <w:rFonts w:hint="eastAsia"/>
          <w:spacing w:val="-4"/>
          <w:sz w:val="28"/>
        </w:rPr>
        <w:t>按规定到省级建设行政主管部门规定的审查部门备案；发包人、勘察人认为必要时，到项目所在地工商行政管理部门申请鉴证。</w:t>
      </w:r>
      <w:r>
        <w:rPr>
          <w:rFonts w:hint="eastAsia"/>
          <w:sz w:val="28"/>
        </w:rPr>
        <w:t>发包人、勘察人履行完合同规定的义务后，本合同终止。</w:t>
      </w:r>
    </w:p>
    <w:p>
      <w:pPr>
        <w:spacing w:line="360" w:lineRule="auto"/>
        <w:ind w:firstLine="560" w:firstLineChars="200"/>
        <w:rPr>
          <w:sz w:val="28"/>
        </w:rPr>
      </w:pPr>
      <w:r>
        <w:rPr>
          <w:rFonts w:hint="eastAsia"/>
          <w:sz w:val="28"/>
        </w:rPr>
        <w:t>本合同一式</w:t>
      </w:r>
      <w:r>
        <w:rPr>
          <w:rFonts w:hint="eastAsia"/>
          <w:sz w:val="28"/>
          <w:u w:val="single"/>
        </w:rPr>
        <w:t xml:space="preserve">  陆 </w:t>
      </w:r>
      <w:r>
        <w:rPr>
          <w:rFonts w:hint="eastAsia"/>
          <w:sz w:val="28"/>
        </w:rPr>
        <w:t>份，发包人</w:t>
      </w:r>
      <w:r>
        <w:rPr>
          <w:rFonts w:hint="eastAsia"/>
          <w:sz w:val="28"/>
          <w:u w:val="single"/>
        </w:rPr>
        <w:t xml:space="preserve">  叁 </w:t>
      </w:r>
      <w:r>
        <w:rPr>
          <w:rFonts w:hint="eastAsia"/>
          <w:sz w:val="28"/>
        </w:rPr>
        <w:t>份、勘察人</w:t>
      </w:r>
      <w:r>
        <w:rPr>
          <w:rFonts w:hint="eastAsia"/>
          <w:sz w:val="28"/>
          <w:u w:val="single"/>
        </w:rPr>
        <w:t xml:space="preserve"> 叁  </w:t>
      </w:r>
      <w:r>
        <w:rPr>
          <w:rFonts w:hint="eastAsia"/>
          <w:sz w:val="28"/>
        </w:rPr>
        <w:t xml:space="preserve"> 份。</w:t>
      </w:r>
    </w:p>
    <w:p>
      <w:pPr>
        <w:spacing w:line="360" w:lineRule="auto"/>
        <w:rPr>
          <w:sz w:val="28"/>
        </w:rPr>
      </w:pPr>
    </w:p>
    <w:p>
      <w:pPr>
        <w:spacing w:line="360" w:lineRule="auto"/>
        <w:ind w:left="7001" w:leftChars="267" w:hanging="6440" w:hangingChars="2300"/>
        <w:rPr>
          <w:sz w:val="28"/>
        </w:rPr>
      </w:pPr>
      <w:r>
        <w:rPr>
          <w:rFonts w:hint="eastAsia"/>
          <w:sz w:val="28"/>
        </w:rPr>
        <w:t>发包人名称：                      勘察人名称：</w:t>
      </w:r>
    </w:p>
    <w:p>
      <w:pPr>
        <w:spacing w:line="360" w:lineRule="auto"/>
        <w:ind w:firstLine="420" w:firstLineChars="150"/>
        <w:rPr>
          <w:sz w:val="28"/>
        </w:rPr>
      </w:pPr>
      <w:r>
        <w:rPr>
          <w:rFonts w:hint="eastAsia"/>
          <w:sz w:val="28"/>
        </w:rPr>
        <w:t xml:space="preserve">（盖章）                          （盖章）     </w:t>
      </w:r>
    </w:p>
    <w:p>
      <w:pPr>
        <w:spacing w:line="360" w:lineRule="auto"/>
        <w:ind w:firstLine="560" w:firstLineChars="200"/>
        <w:rPr>
          <w:sz w:val="28"/>
        </w:rPr>
      </w:pPr>
      <w:r>
        <w:rPr>
          <w:rFonts w:hint="eastAsia"/>
          <w:sz w:val="28"/>
        </w:rPr>
        <w:t>法定代表人：                       法定代表人：</w:t>
      </w:r>
    </w:p>
    <w:p>
      <w:pPr>
        <w:spacing w:line="360" w:lineRule="auto"/>
        <w:ind w:firstLine="560" w:firstLineChars="200"/>
        <w:rPr>
          <w:sz w:val="28"/>
        </w:rPr>
      </w:pPr>
      <w:r>
        <w:rPr>
          <w:rFonts w:hint="eastAsia"/>
          <w:sz w:val="28"/>
        </w:rPr>
        <w:t>（签字）                            （签字）</w:t>
      </w:r>
    </w:p>
    <w:p>
      <w:pPr>
        <w:spacing w:line="360" w:lineRule="auto"/>
        <w:ind w:firstLine="560" w:firstLineChars="200"/>
        <w:rPr>
          <w:sz w:val="28"/>
        </w:rPr>
      </w:pPr>
      <w:r>
        <w:rPr>
          <w:rFonts w:hint="eastAsia"/>
          <w:sz w:val="28"/>
        </w:rPr>
        <w:t>委托代理人：                       委托代理人：</w:t>
      </w:r>
    </w:p>
    <w:p>
      <w:pPr>
        <w:spacing w:line="360" w:lineRule="auto"/>
        <w:ind w:firstLine="560" w:firstLineChars="200"/>
        <w:rPr>
          <w:sz w:val="28"/>
        </w:rPr>
      </w:pPr>
      <w:r>
        <w:rPr>
          <w:rFonts w:hint="eastAsia"/>
          <w:sz w:val="28"/>
        </w:rPr>
        <w:t>（签字）                            （签字）</w:t>
      </w:r>
    </w:p>
    <w:p>
      <w:pPr>
        <w:spacing w:line="360" w:lineRule="auto"/>
        <w:ind w:firstLine="560" w:firstLineChars="200"/>
        <w:rPr>
          <w:sz w:val="28"/>
        </w:rPr>
      </w:pPr>
      <w:r>
        <w:rPr>
          <w:rFonts w:hint="eastAsia"/>
          <w:sz w:val="28"/>
        </w:rPr>
        <w:t>住      所：                       住      所：</w:t>
      </w:r>
    </w:p>
    <w:p>
      <w:pPr>
        <w:spacing w:line="360" w:lineRule="auto"/>
        <w:ind w:firstLine="512" w:firstLineChars="200"/>
        <w:rPr>
          <w:spacing w:val="-12"/>
          <w:sz w:val="28"/>
        </w:rPr>
      </w:pPr>
      <w:r>
        <w:rPr>
          <w:rFonts w:hint="eastAsia"/>
          <w:spacing w:val="-12"/>
          <w:sz w:val="28"/>
        </w:rPr>
        <w:t>邮 政 编 码：                             邮 政 编 码：</w:t>
      </w:r>
    </w:p>
    <w:p>
      <w:pPr>
        <w:spacing w:line="360" w:lineRule="auto"/>
        <w:ind w:firstLine="512" w:firstLineChars="200"/>
        <w:rPr>
          <w:spacing w:val="-12"/>
          <w:sz w:val="28"/>
        </w:rPr>
      </w:pPr>
      <w:r>
        <w:rPr>
          <w:rFonts w:hint="eastAsia"/>
          <w:spacing w:val="-12"/>
          <w:sz w:val="28"/>
        </w:rPr>
        <w:t>电       话：                             电        话：</w:t>
      </w:r>
    </w:p>
    <w:p>
      <w:pPr>
        <w:spacing w:line="360" w:lineRule="auto"/>
        <w:ind w:firstLine="560" w:firstLineChars="200"/>
        <w:rPr>
          <w:sz w:val="28"/>
        </w:rPr>
      </w:pPr>
      <w:r>
        <w:rPr>
          <w:rFonts w:hint="eastAsia"/>
          <w:sz w:val="28"/>
        </w:rPr>
        <w:t>传     真：                        传       真：</w:t>
      </w:r>
    </w:p>
    <w:p>
      <w:pPr>
        <w:spacing w:line="360" w:lineRule="auto"/>
        <w:ind w:firstLine="560" w:firstLineChars="200"/>
        <w:rPr>
          <w:sz w:val="28"/>
        </w:rPr>
      </w:pPr>
    </w:p>
    <w:p>
      <w:pPr>
        <w:spacing w:line="360" w:lineRule="auto"/>
        <w:ind w:firstLine="560" w:firstLineChars="200"/>
        <w:rPr>
          <w:sz w:val="28"/>
        </w:rPr>
      </w:pPr>
      <w:r>
        <w:rPr>
          <w:rFonts w:hint="eastAsia"/>
          <w:sz w:val="28"/>
        </w:rPr>
        <w:t>开 户 银 行：                       开 户 银 行：</w:t>
      </w:r>
      <w:r>
        <w:rPr>
          <w:rFonts w:hint="eastAsia" w:ascii="宋体" w:hAnsi="宋体"/>
          <w:sz w:val="28"/>
        </w:rPr>
        <w:t>￥</w:t>
      </w:r>
    </w:p>
    <w:p>
      <w:pPr>
        <w:spacing w:line="360" w:lineRule="auto"/>
        <w:ind w:firstLine="560" w:firstLineChars="200"/>
        <w:rPr>
          <w:sz w:val="28"/>
        </w:rPr>
      </w:pPr>
      <w:r>
        <w:rPr>
          <w:rFonts w:hint="eastAsia"/>
          <w:sz w:val="28"/>
        </w:rPr>
        <w:t>银 行 帐 号：                       银 行 帐 号：</w:t>
      </w:r>
    </w:p>
    <w:p>
      <w:pPr>
        <w:adjustRightInd w:val="0"/>
        <w:snapToGrid w:val="0"/>
        <w:spacing w:line="360" w:lineRule="auto"/>
        <w:ind w:firstLine="700" w:firstLineChars="250"/>
        <w:rPr>
          <w:sz w:val="28"/>
        </w:rPr>
      </w:pPr>
      <w:r>
        <w:rPr>
          <w:rFonts w:hint="eastAsia"/>
          <w:sz w:val="28"/>
        </w:rPr>
        <w:t>鉴证意见：</w:t>
      </w:r>
    </w:p>
    <w:p>
      <w:pPr>
        <w:adjustRightInd w:val="0"/>
        <w:snapToGrid w:val="0"/>
        <w:spacing w:line="360" w:lineRule="auto"/>
        <w:ind w:firstLine="4962" w:firstLineChars="1772"/>
        <w:rPr>
          <w:sz w:val="28"/>
        </w:rPr>
      </w:pPr>
      <w:r>
        <w:rPr>
          <w:rFonts w:hint="eastAsia"/>
          <w:sz w:val="28"/>
        </w:rPr>
        <w:t>经办人：        （盖章）</w:t>
      </w:r>
    </w:p>
    <w:p>
      <w:pPr>
        <w:adjustRightInd w:val="0"/>
        <w:snapToGrid w:val="0"/>
        <w:spacing w:line="360" w:lineRule="auto"/>
        <w:ind w:firstLine="4962" w:firstLineChars="1772"/>
        <w:rPr>
          <w:sz w:val="28"/>
        </w:rPr>
      </w:pPr>
      <w:r>
        <w:rPr>
          <w:rFonts w:hint="eastAsia"/>
          <w:sz w:val="28"/>
        </w:rPr>
        <w:t>鉴证日期：    年    月    日</w:t>
      </w:r>
    </w:p>
    <w:p>
      <w:pPr>
        <w:ind w:firstLine="560" w:firstLineChars="200"/>
        <w:rPr>
          <w:sz w:val="28"/>
        </w:rPr>
      </w:pPr>
    </w:p>
    <w:p/>
    <w:sectPr>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D6322"/>
    <w:multiLevelType w:val="multilevel"/>
    <w:tmpl w:val="793D6322"/>
    <w:lvl w:ilvl="0" w:tentative="0">
      <w:start w:val="6"/>
      <w:numFmt w:val="japaneseCounting"/>
      <w:lvlText w:val="第%1条"/>
      <w:lvlJc w:val="left"/>
      <w:pPr>
        <w:tabs>
          <w:tab w:val="left" w:pos="1605"/>
        </w:tabs>
        <w:ind w:left="1605" w:hanging="1080"/>
      </w:pPr>
      <w:rPr>
        <w:rFonts w:hint="eastAsia" w:eastAsia="黑体"/>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0602D"/>
    <w:rsid w:val="00003282"/>
    <w:rsid w:val="00003431"/>
    <w:rsid w:val="0001112A"/>
    <w:rsid w:val="000216B0"/>
    <w:rsid w:val="00032BDA"/>
    <w:rsid w:val="00041528"/>
    <w:rsid w:val="00067A2A"/>
    <w:rsid w:val="00093BB1"/>
    <w:rsid w:val="000B0872"/>
    <w:rsid w:val="000C528D"/>
    <w:rsid w:val="000D0FF2"/>
    <w:rsid w:val="000D36FE"/>
    <w:rsid w:val="000D38E0"/>
    <w:rsid w:val="000E37C8"/>
    <w:rsid w:val="001101B5"/>
    <w:rsid w:val="001427CA"/>
    <w:rsid w:val="0016631B"/>
    <w:rsid w:val="00166F23"/>
    <w:rsid w:val="001701E7"/>
    <w:rsid w:val="001726B0"/>
    <w:rsid w:val="00175CC9"/>
    <w:rsid w:val="00175D2A"/>
    <w:rsid w:val="00177691"/>
    <w:rsid w:val="00180F3A"/>
    <w:rsid w:val="001A4DD5"/>
    <w:rsid w:val="001D72F7"/>
    <w:rsid w:val="001E3D8C"/>
    <w:rsid w:val="001F3B9B"/>
    <w:rsid w:val="001F3C74"/>
    <w:rsid w:val="002117FE"/>
    <w:rsid w:val="00211F86"/>
    <w:rsid w:val="00225FDE"/>
    <w:rsid w:val="00227E1A"/>
    <w:rsid w:val="00230675"/>
    <w:rsid w:val="00232691"/>
    <w:rsid w:val="00240CB1"/>
    <w:rsid w:val="002441AA"/>
    <w:rsid w:val="00251167"/>
    <w:rsid w:val="00260E35"/>
    <w:rsid w:val="002623FA"/>
    <w:rsid w:val="00270646"/>
    <w:rsid w:val="00283282"/>
    <w:rsid w:val="002B6145"/>
    <w:rsid w:val="002D2ABB"/>
    <w:rsid w:val="002D7CBE"/>
    <w:rsid w:val="002E5C6A"/>
    <w:rsid w:val="002F5991"/>
    <w:rsid w:val="003309C4"/>
    <w:rsid w:val="00350E3F"/>
    <w:rsid w:val="00351CB6"/>
    <w:rsid w:val="00352EF5"/>
    <w:rsid w:val="00366546"/>
    <w:rsid w:val="003714A0"/>
    <w:rsid w:val="00381D85"/>
    <w:rsid w:val="00387717"/>
    <w:rsid w:val="00397A14"/>
    <w:rsid w:val="003C1007"/>
    <w:rsid w:val="003D2244"/>
    <w:rsid w:val="00406C0A"/>
    <w:rsid w:val="004108B6"/>
    <w:rsid w:val="004122B4"/>
    <w:rsid w:val="00433E2C"/>
    <w:rsid w:val="004360C6"/>
    <w:rsid w:val="00477129"/>
    <w:rsid w:val="004A0E64"/>
    <w:rsid w:val="004A5C25"/>
    <w:rsid w:val="004B0D1B"/>
    <w:rsid w:val="004B4AE0"/>
    <w:rsid w:val="004B719F"/>
    <w:rsid w:val="004F082F"/>
    <w:rsid w:val="004F199F"/>
    <w:rsid w:val="00525A66"/>
    <w:rsid w:val="005379A3"/>
    <w:rsid w:val="00542A5C"/>
    <w:rsid w:val="00544995"/>
    <w:rsid w:val="00557381"/>
    <w:rsid w:val="00585FDF"/>
    <w:rsid w:val="00587793"/>
    <w:rsid w:val="005B0C04"/>
    <w:rsid w:val="005B4F7E"/>
    <w:rsid w:val="005B6194"/>
    <w:rsid w:val="005B7EAF"/>
    <w:rsid w:val="005E02B2"/>
    <w:rsid w:val="0060602D"/>
    <w:rsid w:val="00610A43"/>
    <w:rsid w:val="0062010A"/>
    <w:rsid w:val="006271F0"/>
    <w:rsid w:val="00637D6A"/>
    <w:rsid w:val="006526FA"/>
    <w:rsid w:val="00664FF7"/>
    <w:rsid w:val="00684F1B"/>
    <w:rsid w:val="00694BD7"/>
    <w:rsid w:val="006B3F98"/>
    <w:rsid w:val="006B651E"/>
    <w:rsid w:val="006B7964"/>
    <w:rsid w:val="006C2BF8"/>
    <w:rsid w:val="006D131D"/>
    <w:rsid w:val="006D7DB3"/>
    <w:rsid w:val="006F5119"/>
    <w:rsid w:val="00704A37"/>
    <w:rsid w:val="00712C4E"/>
    <w:rsid w:val="00745914"/>
    <w:rsid w:val="00757CA8"/>
    <w:rsid w:val="00772576"/>
    <w:rsid w:val="00781909"/>
    <w:rsid w:val="007872EF"/>
    <w:rsid w:val="007A5D94"/>
    <w:rsid w:val="007B67A7"/>
    <w:rsid w:val="007E177D"/>
    <w:rsid w:val="007E3E08"/>
    <w:rsid w:val="0082579B"/>
    <w:rsid w:val="0086287F"/>
    <w:rsid w:val="00891C50"/>
    <w:rsid w:val="008940EC"/>
    <w:rsid w:val="008A2E5C"/>
    <w:rsid w:val="008B5C0F"/>
    <w:rsid w:val="008B7D80"/>
    <w:rsid w:val="008C32B6"/>
    <w:rsid w:val="008E2700"/>
    <w:rsid w:val="008F556B"/>
    <w:rsid w:val="009047B7"/>
    <w:rsid w:val="00906093"/>
    <w:rsid w:val="0094205D"/>
    <w:rsid w:val="009620CE"/>
    <w:rsid w:val="0098079F"/>
    <w:rsid w:val="009818FC"/>
    <w:rsid w:val="00997535"/>
    <w:rsid w:val="009A28DF"/>
    <w:rsid w:val="009A705E"/>
    <w:rsid w:val="009B4714"/>
    <w:rsid w:val="009D4445"/>
    <w:rsid w:val="00A02D9F"/>
    <w:rsid w:val="00A04E61"/>
    <w:rsid w:val="00A16AAF"/>
    <w:rsid w:val="00A325E5"/>
    <w:rsid w:val="00A35BCA"/>
    <w:rsid w:val="00A4046A"/>
    <w:rsid w:val="00A546BA"/>
    <w:rsid w:val="00A67DEF"/>
    <w:rsid w:val="00AB2714"/>
    <w:rsid w:val="00AC7767"/>
    <w:rsid w:val="00B01774"/>
    <w:rsid w:val="00B4224A"/>
    <w:rsid w:val="00B80C44"/>
    <w:rsid w:val="00B9558D"/>
    <w:rsid w:val="00B96364"/>
    <w:rsid w:val="00BA7B66"/>
    <w:rsid w:val="00BB027D"/>
    <w:rsid w:val="00BB108E"/>
    <w:rsid w:val="00BB60ED"/>
    <w:rsid w:val="00BD2E29"/>
    <w:rsid w:val="00BD76D8"/>
    <w:rsid w:val="00BE2B8D"/>
    <w:rsid w:val="00BE37A6"/>
    <w:rsid w:val="00C14899"/>
    <w:rsid w:val="00C332BA"/>
    <w:rsid w:val="00C56812"/>
    <w:rsid w:val="00C623EC"/>
    <w:rsid w:val="00C649DA"/>
    <w:rsid w:val="00CB3F07"/>
    <w:rsid w:val="00CD748D"/>
    <w:rsid w:val="00CE2242"/>
    <w:rsid w:val="00D07063"/>
    <w:rsid w:val="00D229C5"/>
    <w:rsid w:val="00D239A2"/>
    <w:rsid w:val="00D542AF"/>
    <w:rsid w:val="00D946F4"/>
    <w:rsid w:val="00D965C9"/>
    <w:rsid w:val="00DD2A28"/>
    <w:rsid w:val="00DE4933"/>
    <w:rsid w:val="00DE5347"/>
    <w:rsid w:val="00E203BB"/>
    <w:rsid w:val="00E35007"/>
    <w:rsid w:val="00E362D8"/>
    <w:rsid w:val="00E5054B"/>
    <w:rsid w:val="00E60890"/>
    <w:rsid w:val="00E63EB9"/>
    <w:rsid w:val="00E6712E"/>
    <w:rsid w:val="00E6771C"/>
    <w:rsid w:val="00E74E6F"/>
    <w:rsid w:val="00EA22F6"/>
    <w:rsid w:val="00EA6795"/>
    <w:rsid w:val="00ED66A7"/>
    <w:rsid w:val="00EF3D22"/>
    <w:rsid w:val="00F06A16"/>
    <w:rsid w:val="00F11C8A"/>
    <w:rsid w:val="00F14DDB"/>
    <w:rsid w:val="00F36E60"/>
    <w:rsid w:val="00F5642C"/>
    <w:rsid w:val="00F8320B"/>
    <w:rsid w:val="00FA6A4E"/>
    <w:rsid w:val="00FD733F"/>
    <w:rsid w:val="02A276E1"/>
    <w:rsid w:val="037576B9"/>
    <w:rsid w:val="03AC132B"/>
    <w:rsid w:val="05353298"/>
    <w:rsid w:val="0592672F"/>
    <w:rsid w:val="05FC3BE0"/>
    <w:rsid w:val="06557AF2"/>
    <w:rsid w:val="07D25D65"/>
    <w:rsid w:val="081E4B5F"/>
    <w:rsid w:val="0A980136"/>
    <w:rsid w:val="0AFD7516"/>
    <w:rsid w:val="13EA0AB8"/>
    <w:rsid w:val="13F413C8"/>
    <w:rsid w:val="14166484"/>
    <w:rsid w:val="15B95637"/>
    <w:rsid w:val="177F4A4C"/>
    <w:rsid w:val="18B9039C"/>
    <w:rsid w:val="19501B94"/>
    <w:rsid w:val="1BC4709A"/>
    <w:rsid w:val="1EDC3710"/>
    <w:rsid w:val="1F6B3698"/>
    <w:rsid w:val="1FC475AA"/>
    <w:rsid w:val="27310A5B"/>
    <w:rsid w:val="2A9D64F9"/>
    <w:rsid w:val="2AE311EC"/>
    <w:rsid w:val="2AE568ED"/>
    <w:rsid w:val="2D740220"/>
    <w:rsid w:val="2DD65ECD"/>
    <w:rsid w:val="31802B16"/>
    <w:rsid w:val="32D457B9"/>
    <w:rsid w:val="35227D0D"/>
    <w:rsid w:val="36D00EFD"/>
    <w:rsid w:val="393F1F7B"/>
    <w:rsid w:val="3C0D3013"/>
    <w:rsid w:val="3D860681"/>
    <w:rsid w:val="4135208B"/>
    <w:rsid w:val="42FD3BF5"/>
    <w:rsid w:val="4304684F"/>
    <w:rsid w:val="435D1690"/>
    <w:rsid w:val="4361391A"/>
    <w:rsid w:val="44B9194D"/>
    <w:rsid w:val="46A32772"/>
    <w:rsid w:val="47E84295"/>
    <w:rsid w:val="483143C3"/>
    <w:rsid w:val="493375A8"/>
    <w:rsid w:val="49E4194A"/>
    <w:rsid w:val="4AC00978"/>
    <w:rsid w:val="4C947BAF"/>
    <w:rsid w:val="4D2D012D"/>
    <w:rsid w:val="4EF6519A"/>
    <w:rsid w:val="4FA01DB0"/>
    <w:rsid w:val="54110F6D"/>
    <w:rsid w:val="593001D1"/>
    <w:rsid w:val="5D0F69F6"/>
    <w:rsid w:val="5F006EEA"/>
    <w:rsid w:val="5FC47F2C"/>
    <w:rsid w:val="61405B7D"/>
    <w:rsid w:val="625649E2"/>
    <w:rsid w:val="629A41D2"/>
    <w:rsid w:val="66B4528C"/>
    <w:rsid w:val="67693AB6"/>
    <w:rsid w:val="67822461"/>
    <w:rsid w:val="68534D38"/>
    <w:rsid w:val="6ABE18F9"/>
    <w:rsid w:val="6BB57B4D"/>
    <w:rsid w:val="6D1A398C"/>
    <w:rsid w:val="6E14212B"/>
    <w:rsid w:val="72D82EF8"/>
    <w:rsid w:val="740238DF"/>
    <w:rsid w:val="751A5DF1"/>
    <w:rsid w:val="79EC4C14"/>
    <w:rsid w:val="7BB65505"/>
    <w:rsid w:val="7DCA14E1"/>
    <w:rsid w:val="7F5B0B7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39" w:semiHidden="0" w:name="toc 8"/>
    <w:lsdException w:qFormat="1" w:uiPriority="39" w:semiHidden="0" w:name="toc 9"/>
    <w:lsdException w:uiPriority="0" w:semiHidden="0" w:name="Normal Indent"/>
    <w:lsdException w:uiPriority="0" w:name="footnote text"/>
    <w:lsdException w:uiPriority="0" w:name="annotation text"/>
    <w:lsdException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4"/>
    <w:link w:val="39"/>
    <w:unhideWhenUsed/>
    <w:qFormat/>
    <w:uiPriority w:val="9"/>
    <w:pPr>
      <w:keepNext/>
      <w:keepLines/>
      <w:spacing w:line="413" w:lineRule="auto"/>
      <w:outlineLvl w:val="1"/>
    </w:pPr>
    <w:rPr>
      <w:rFonts w:ascii="Arial" w:hAnsi="Arial" w:eastAsia="黑体"/>
      <w:b/>
      <w:sz w:val="32"/>
    </w:rPr>
  </w:style>
  <w:style w:type="paragraph" w:styleId="5">
    <w:name w:val="heading 3"/>
    <w:basedOn w:val="1"/>
    <w:next w:val="1"/>
    <w:link w:val="37"/>
    <w:qFormat/>
    <w:uiPriority w:val="0"/>
    <w:pPr>
      <w:keepNext/>
      <w:keepLines/>
      <w:spacing w:before="260" w:after="260" w:line="600" w:lineRule="exact"/>
      <w:jc w:val="center"/>
      <w:outlineLvl w:val="2"/>
    </w:pPr>
    <w:rPr>
      <w:rFonts w:ascii="Times New Roman" w:hAnsi="Times New Roman" w:eastAsia="仿宋_GB2312"/>
      <w:b/>
      <w:bCs/>
      <w:sz w:val="32"/>
      <w:szCs w:val="32"/>
    </w:rPr>
  </w:style>
  <w:style w:type="character" w:default="1" w:styleId="23">
    <w:name w:val="Default Paragraph Font"/>
    <w:unhideWhenUsed/>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uiPriority w:val="0"/>
    <w:pPr>
      <w:ind w:firstLine="420" w:firstLineChars="200"/>
    </w:pPr>
    <w:rPr>
      <w:rFonts w:ascii="Times New Roman" w:hAnsi="Times New Roman"/>
      <w:kern w:val="0"/>
      <w:sz w:val="20"/>
      <w:szCs w:val="20"/>
    </w:rPr>
  </w:style>
  <w:style w:type="paragraph" w:styleId="6">
    <w:name w:val="toc 7"/>
    <w:basedOn w:val="1"/>
    <w:next w:val="1"/>
    <w:unhideWhenUsed/>
    <w:uiPriority w:val="39"/>
    <w:pPr>
      <w:ind w:left="2520" w:leftChars="1200"/>
    </w:pPr>
  </w:style>
  <w:style w:type="paragraph" w:styleId="7">
    <w:name w:val="Document Map"/>
    <w:basedOn w:val="1"/>
    <w:link w:val="32"/>
    <w:unhideWhenUsed/>
    <w:qFormat/>
    <w:uiPriority w:val="0"/>
    <w:rPr>
      <w:rFonts w:ascii="宋体"/>
      <w:sz w:val="18"/>
      <w:szCs w:val="18"/>
    </w:rPr>
  </w:style>
  <w:style w:type="paragraph" w:styleId="8">
    <w:name w:val="Body Text"/>
    <w:basedOn w:val="1"/>
    <w:link w:val="36"/>
    <w:unhideWhenUsed/>
    <w:qFormat/>
    <w:uiPriority w:val="99"/>
    <w:pPr>
      <w:spacing w:after="120"/>
    </w:pPr>
  </w:style>
  <w:style w:type="paragraph" w:styleId="9">
    <w:name w:val="toc 5"/>
    <w:basedOn w:val="1"/>
    <w:next w:val="1"/>
    <w:unhideWhenUsed/>
    <w:uiPriority w:val="39"/>
    <w:pPr>
      <w:ind w:left="1680" w:leftChars="800"/>
    </w:pPr>
  </w:style>
  <w:style w:type="paragraph" w:styleId="10">
    <w:name w:val="toc 3"/>
    <w:basedOn w:val="1"/>
    <w:next w:val="1"/>
    <w:unhideWhenUsed/>
    <w:qFormat/>
    <w:uiPriority w:val="39"/>
    <w:pPr>
      <w:ind w:left="840" w:leftChars="400"/>
    </w:pPr>
  </w:style>
  <w:style w:type="paragraph" w:styleId="11">
    <w:name w:val="Plain Text"/>
    <w:basedOn w:val="1"/>
    <w:link w:val="33"/>
    <w:uiPriority w:val="0"/>
    <w:rPr>
      <w:rFonts w:ascii="宋体" w:hAnsi="Courier New" w:cs="Courier New"/>
      <w:szCs w:val="21"/>
    </w:rPr>
  </w:style>
  <w:style w:type="paragraph" w:styleId="12">
    <w:name w:val="toc 8"/>
    <w:basedOn w:val="1"/>
    <w:next w:val="1"/>
    <w:unhideWhenUsed/>
    <w:uiPriority w:val="39"/>
    <w:pPr>
      <w:ind w:left="2940" w:leftChars="1400"/>
    </w:pPr>
  </w:style>
  <w:style w:type="paragraph" w:styleId="13">
    <w:name w:val="Balloon Text"/>
    <w:basedOn w:val="1"/>
    <w:link w:val="35"/>
    <w:unhideWhenUsed/>
    <w:qFormat/>
    <w:uiPriority w:val="99"/>
    <w:rPr>
      <w:sz w:val="18"/>
      <w:szCs w:val="18"/>
    </w:rPr>
  </w:style>
  <w:style w:type="paragraph" w:styleId="14">
    <w:name w:val="footer"/>
    <w:basedOn w:val="1"/>
    <w:link w:val="31"/>
    <w:unhideWhenUsed/>
    <w:qFormat/>
    <w:uiPriority w:val="0"/>
    <w:pPr>
      <w:tabs>
        <w:tab w:val="center" w:pos="4153"/>
        <w:tab w:val="right" w:pos="8306"/>
      </w:tabs>
      <w:snapToGrid w:val="0"/>
      <w:jc w:val="left"/>
    </w:pPr>
    <w:rPr>
      <w:sz w:val="18"/>
      <w:szCs w:val="18"/>
    </w:rPr>
  </w:style>
  <w:style w:type="paragraph" w:styleId="15">
    <w:name w:val="header"/>
    <w:basedOn w:val="1"/>
    <w:link w:val="30"/>
    <w:unhideWhenUsed/>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toc 4"/>
    <w:basedOn w:val="1"/>
    <w:next w:val="1"/>
    <w:unhideWhenUsed/>
    <w:qFormat/>
    <w:uiPriority w:val="39"/>
    <w:pPr>
      <w:ind w:left="1260" w:leftChars="600"/>
    </w:pPr>
  </w:style>
  <w:style w:type="paragraph" w:styleId="18">
    <w:name w:val="Subtitle"/>
    <w:basedOn w:val="1"/>
    <w:next w:val="1"/>
    <w:link w:val="38"/>
    <w:qFormat/>
    <w:uiPriority w:val="11"/>
    <w:pPr>
      <w:spacing w:before="240" w:after="60" w:line="312" w:lineRule="auto"/>
      <w:jc w:val="center"/>
      <w:outlineLvl w:val="1"/>
    </w:pPr>
    <w:rPr>
      <w:rFonts w:ascii="Cambria" w:hAnsi="Cambria"/>
      <w:b/>
      <w:bCs/>
      <w:kern w:val="28"/>
      <w:sz w:val="32"/>
      <w:szCs w:val="32"/>
    </w:rPr>
  </w:style>
  <w:style w:type="paragraph" w:styleId="19">
    <w:name w:val="toc 6"/>
    <w:basedOn w:val="1"/>
    <w:next w:val="1"/>
    <w:unhideWhenUsed/>
    <w:uiPriority w:val="39"/>
    <w:pPr>
      <w:ind w:left="2100" w:leftChars="1000"/>
    </w:p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ind w:left="3360" w:leftChars="1600"/>
    </w:pPr>
  </w:style>
  <w:style w:type="paragraph" w:styleId="22">
    <w:name w:val="Title"/>
    <w:basedOn w:val="1"/>
    <w:next w:val="1"/>
    <w:link w:val="34"/>
    <w:qFormat/>
    <w:uiPriority w:val="10"/>
    <w:pPr>
      <w:spacing w:before="240" w:after="60"/>
      <w:jc w:val="center"/>
      <w:outlineLvl w:val="0"/>
    </w:pPr>
    <w:rPr>
      <w:rFonts w:ascii="Cambria" w:hAnsi="Cambria"/>
      <w:b/>
      <w:bCs/>
      <w:sz w:val="32"/>
      <w:szCs w:val="32"/>
    </w:rPr>
  </w:style>
  <w:style w:type="character" w:styleId="24">
    <w:name w:val="Hyperlink"/>
    <w:basedOn w:val="23"/>
    <w:uiPriority w:val="99"/>
    <w:rPr>
      <w:rFonts w:ascii="仿宋_GB2312" w:eastAsia="仿宋_GB2312"/>
      <w:color w:val="000000"/>
      <w:sz w:val="24"/>
      <w:szCs w:val="24"/>
      <w:u w:val="none"/>
    </w:rPr>
  </w:style>
  <w:style w:type="table" w:styleId="26">
    <w:name w:val="Table Grid"/>
    <w:basedOn w:val="2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27">
    <w:name w:val="xl26"/>
    <w:basedOn w:val="1"/>
    <w:qFormat/>
    <w:uiPriority w:val="0"/>
    <w:pPr>
      <w:widowControl/>
      <w:spacing w:before="100" w:beforeAutospacing="1" w:after="100" w:afterAutospacing="1"/>
      <w:jc w:val="center"/>
    </w:pPr>
    <w:rPr>
      <w:rFonts w:hint="eastAsia" w:ascii="仿宋_GB2312" w:hAnsi="宋体" w:eastAsia="仿宋_GB2312"/>
      <w:kern w:val="0"/>
      <w:sz w:val="24"/>
      <w:szCs w:val="24"/>
    </w:rPr>
  </w:style>
  <w:style w:type="paragraph" w:customStyle="1" w:styleId="28">
    <w:name w:val="无缩进"/>
    <w:next w:val="8"/>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29">
    <w:name w:val="彩色列表 - 强调文字颜色 11"/>
    <w:basedOn w:val="1"/>
    <w:qFormat/>
    <w:uiPriority w:val="34"/>
    <w:pPr>
      <w:ind w:firstLine="420" w:firstLineChars="200"/>
    </w:pPr>
  </w:style>
  <w:style w:type="character" w:customStyle="1" w:styleId="30">
    <w:name w:val="页眉 Char"/>
    <w:basedOn w:val="23"/>
    <w:link w:val="15"/>
    <w:semiHidden/>
    <w:qFormat/>
    <w:uiPriority w:val="99"/>
    <w:rPr>
      <w:sz w:val="18"/>
      <w:szCs w:val="18"/>
    </w:rPr>
  </w:style>
  <w:style w:type="character" w:customStyle="1" w:styleId="31">
    <w:name w:val="页脚 Char"/>
    <w:basedOn w:val="23"/>
    <w:link w:val="14"/>
    <w:semiHidden/>
    <w:uiPriority w:val="99"/>
    <w:rPr>
      <w:sz w:val="18"/>
      <w:szCs w:val="18"/>
    </w:rPr>
  </w:style>
  <w:style w:type="character" w:customStyle="1" w:styleId="32">
    <w:name w:val="文档结构图 Char"/>
    <w:basedOn w:val="23"/>
    <w:link w:val="7"/>
    <w:uiPriority w:val="0"/>
    <w:rPr>
      <w:rFonts w:ascii="宋体" w:eastAsia="宋体"/>
      <w:sz w:val="18"/>
      <w:szCs w:val="18"/>
    </w:rPr>
  </w:style>
  <w:style w:type="character" w:customStyle="1" w:styleId="33">
    <w:name w:val="纯文本 Char"/>
    <w:basedOn w:val="23"/>
    <w:link w:val="11"/>
    <w:qFormat/>
    <w:uiPriority w:val="0"/>
    <w:rPr>
      <w:rFonts w:ascii="宋体" w:hAnsi="Courier New" w:eastAsia="宋体" w:cs="Courier New"/>
      <w:szCs w:val="21"/>
    </w:rPr>
  </w:style>
  <w:style w:type="character" w:customStyle="1" w:styleId="34">
    <w:name w:val="标题 Char"/>
    <w:basedOn w:val="23"/>
    <w:link w:val="22"/>
    <w:uiPriority w:val="10"/>
    <w:rPr>
      <w:rFonts w:ascii="Cambria" w:hAnsi="Cambria" w:eastAsia="宋体" w:cs="Times New Roman"/>
      <w:b/>
      <w:bCs/>
      <w:sz w:val="32"/>
      <w:szCs w:val="32"/>
    </w:rPr>
  </w:style>
  <w:style w:type="character" w:customStyle="1" w:styleId="35">
    <w:name w:val="批注框文本 Char"/>
    <w:basedOn w:val="23"/>
    <w:link w:val="13"/>
    <w:semiHidden/>
    <w:uiPriority w:val="99"/>
    <w:rPr>
      <w:sz w:val="18"/>
      <w:szCs w:val="18"/>
    </w:rPr>
  </w:style>
  <w:style w:type="character" w:customStyle="1" w:styleId="36">
    <w:name w:val="正文文本 Char"/>
    <w:basedOn w:val="23"/>
    <w:link w:val="8"/>
    <w:semiHidden/>
    <w:qFormat/>
    <w:uiPriority w:val="99"/>
  </w:style>
  <w:style w:type="character" w:customStyle="1" w:styleId="37">
    <w:name w:val="标题 3 Char"/>
    <w:basedOn w:val="23"/>
    <w:link w:val="5"/>
    <w:uiPriority w:val="0"/>
    <w:rPr>
      <w:rFonts w:ascii="Times New Roman" w:hAnsi="Times New Roman" w:eastAsia="仿宋_GB2312" w:cs="Times New Roman"/>
      <w:b/>
      <w:bCs/>
      <w:sz w:val="32"/>
      <w:szCs w:val="32"/>
    </w:rPr>
  </w:style>
  <w:style w:type="character" w:customStyle="1" w:styleId="38">
    <w:name w:val="副标题 Char"/>
    <w:basedOn w:val="23"/>
    <w:link w:val="18"/>
    <w:qFormat/>
    <w:uiPriority w:val="11"/>
    <w:rPr>
      <w:rFonts w:ascii="Cambria" w:hAnsi="Cambria"/>
      <w:b/>
      <w:bCs/>
      <w:kern w:val="28"/>
      <w:sz w:val="32"/>
      <w:szCs w:val="32"/>
    </w:rPr>
  </w:style>
  <w:style w:type="character" w:customStyle="1" w:styleId="39">
    <w:name w:val="标题 2 Char"/>
    <w:link w:val="3"/>
    <w:qFormat/>
    <w:uiPriority w:val="0"/>
    <w:rPr>
      <w:rFonts w:ascii="Arial" w:hAnsi="Arial" w:eastAsia="黑体"/>
      <w:b/>
      <w:sz w:val="32"/>
    </w:rPr>
  </w:style>
  <w:style w:type="paragraph" w:customStyle="1" w:styleId="40">
    <w:name w:val="列出段落1"/>
    <w:basedOn w:val="1"/>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84C74B-D988-4EE8-B76D-C3944B1B0907}">
  <ds:schemaRefs/>
</ds:datastoreItem>
</file>

<file path=docProps/app.xml><?xml version="1.0" encoding="utf-8"?>
<Properties xmlns="http://schemas.openxmlformats.org/officeDocument/2006/extended-properties" xmlns:vt="http://schemas.openxmlformats.org/officeDocument/2006/docPropsVTypes">
  <Template>Normal</Template>
  <Company>专购网络信息技术有限公司</Company>
  <Pages>32</Pages>
  <Words>2362</Words>
  <Characters>13465</Characters>
  <Lines>112</Lines>
  <Paragraphs>31</Paragraphs>
  <ScaleCrop>false</ScaleCrop>
  <LinksUpToDate>false</LinksUpToDate>
  <CharactersWithSpaces>15796</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2016-07-28T06:58:00Z</dcterms:created>
  <dc:creator>Anima</dc:creator>
  <cp:lastModifiedBy>李丹曦</cp:lastModifiedBy>
  <dcterms:modified xsi:type="dcterms:W3CDTF">2016-07-29T01:43:56Z</dcterms:modified>
  <dc:title>招 标 文 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